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F65D" w14:textId="430844DB" w:rsidR="00C77514" w:rsidRDefault="00C77514" w:rsidP="001B7A1A">
      <w:pPr>
        <w:pStyle w:val="Heading1"/>
        <w:numPr>
          <w:ilvl w:val="0"/>
          <w:numId w:val="0"/>
        </w:numPr>
      </w:pPr>
      <w:bookmarkStart w:id="0" w:name="_Toc132962236"/>
      <w:bookmarkStart w:id="1" w:name="_Toc127780568"/>
      <w:r>
        <w:rPr>
          <w:noProof/>
        </w:rPr>
        <w:drawing>
          <wp:anchor distT="0" distB="0" distL="114300" distR="114300" simplePos="0" relativeHeight="251658240" behindDoc="0" locked="0" layoutInCell="1" allowOverlap="1" wp14:anchorId="4F02DE77" wp14:editId="2F466F82">
            <wp:simplePos x="0" y="0"/>
            <wp:positionH relativeFrom="margin">
              <wp:align>right</wp:align>
            </wp:positionH>
            <wp:positionV relativeFrom="paragraph">
              <wp:posOffset>172279</wp:posOffset>
            </wp:positionV>
            <wp:extent cx="1109472" cy="1158240"/>
            <wp:effectExtent l="0" t="0" r="0" b="381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9472" cy="1158240"/>
                    </a:xfrm>
                    <a:prstGeom prst="rect">
                      <a:avLst/>
                    </a:prstGeom>
                  </pic:spPr>
                </pic:pic>
              </a:graphicData>
            </a:graphic>
          </wp:anchor>
        </w:drawing>
      </w:r>
    </w:p>
    <w:p w14:paraId="5C294BBF" w14:textId="2A98CD49" w:rsidR="00C77514" w:rsidRDefault="00C77514" w:rsidP="001B7A1A">
      <w:pPr>
        <w:pStyle w:val="Heading1"/>
        <w:numPr>
          <w:ilvl w:val="0"/>
          <w:numId w:val="0"/>
        </w:numPr>
      </w:pPr>
    </w:p>
    <w:p w14:paraId="712640E0" w14:textId="77777777" w:rsidR="00C77514" w:rsidRDefault="00C77514" w:rsidP="001B7A1A">
      <w:pPr>
        <w:pStyle w:val="Heading1"/>
        <w:numPr>
          <w:ilvl w:val="0"/>
          <w:numId w:val="0"/>
        </w:numPr>
      </w:pPr>
    </w:p>
    <w:p w14:paraId="3601CD5D" w14:textId="77777777" w:rsidR="00C77514" w:rsidRDefault="00C77514" w:rsidP="001B7A1A">
      <w:pPr>
        <w:pStyle w:val="Heading1"/>
        <w:numPr>
          <w:ilvl w:val="0"/>
          <w:numId w:val="0"/>
        </w:numPr>
      </w:pPr>
    </w:p>
    <w:p w14:paraId="1956C9E2" w14:textId="77777777" w:rsidR="00C77514" w:rsidRDefault="00C77514" w:rsidP="001B7A1A">
      <w:pPr>
        <w:pStyle w:val="Heading1"/>
        <w:numPr>
          <w:ilvl w:val="0"/>
          <w:numId w:val="0"/>
        </w:numPr>
      </w:pPr>
    </w:p>
    <w:p w14:paraId="52E30006" w14:textId="77777777" w:rsidR="00C77514" w:rsidRDefault="00C77514" w:rsidP="001B7A1A">
      <w:pPr>
        <w:pStyle w:val="Heading1"/>
        <w:numPr>
          <w:ilvl w:val="0"/>
          <w:numId w:val="0"/>
        </w:numPr>
      </w:pPr>
    </w:p>
    <w:p w14:paraId="25908870" w14:textId="77777777" w:rsidR="00C77514" w:rsidRDefault="00C77514" w:rsidP="001B7A1A">
      <w:pPr>
        <w:pStyle w:val="Heading1"/>
        <w:numPr>
          <w:ilvl w:val="0"/>
          <w:numId w:val="0"/>
        </w:numPr>
      </w:pPr>
    </w:p>
    <w:p w14:paraId="30C0B074" w14:textId="77777777" w:rsidR="00C77514" w:rsidRDefault="00C77514" w:rsidP="001B7A1A">
      <w:pPr>
        <w:pStyle w:val="Heading1"/>
        <w:numPr>
          <w:ilvl w:val="0"/>
          <w:numId w:val="0"/>
        </w:numPr>
      </w:pPr>
    </w:p>
    <w:p w14:paraId="0AC0242C" w14:textId="5D28F5E7" w:rsidR="00C77514" w:rsidRPr="00C77514" w:rsidRDefault="00166C1C" w:rsidP="001B7A1A">
      <w:pPr>
        <w:pStyle w:val="Heading1"/>
        <w:numPr>
          <w:ilvl w:val="0"/>
          <w:numId w:val="0"/>
        </w:numPr>
        <w:rPr>
          <w:sz w:val="52"/>
          <w:szCs w:val="52"/>
        </w:rPr>
      </w:pPr>
      <w:r w:rsidRPr="00C77514">
        <w:rPr>
          <w:sz w:val="52"/>
          <w:szCs w:val="52"/>
        </w:rPr>
        <w:t xml:space="preserve">A </w:t>
      </w:r>
      <w:r w:rsidR="00F604D6">
        <w:rPr>
          <w:sz w:val="52"/>
          <w:szCs w:val="52"/>
        </w:rPr>
        <w:t>guide</w:t>
      </w:r>
      <w:r w:rsidR="00F604D6" w:rsidRPr="00C77514">
        <w:rPr>
          <w:sz w:val="52"/>
          <w:szCs w:val="52"/>
        </w:rPr>
        <w:t xml:space="preserve"> </w:t>
      </w:r>
      <w:r w:rsidRPr="00C77514">
        <w:rPr>
          <w:sz w:val="52"/>
          <w:szCs w:val="52"/>
        </w:rPr>
        <w:t>for economic development services: their role and future skills needs</w:t>
      </w:r>
      <w:bookmarkEnd w:id="0"/>
    </w:p>
    <w:p w14:paraId="457887AF" w14:textId="77777777" w:rsidR="00C77514" w:rsidRDefault="00C77514" w:rsidP="00C77514"/>
    <w:p w14:paraId="49FF1B4E" w14:textId="77777777" w:rsidR="00C77514" w:rsidRDefault="00C77514" w:rsidP="00C77514"/>
    <w:p w14:paraId="2DA65A28" w14:textId="77777777" w:rsidR="00C77514" w:rsidRDefault="00C77514" w:rsidP="00C77514"/>
    <w:p w14:paraId="2B623C84" w14:textId="77777777" w:rsidR="00C77514" w:rsidRDefault="00C77514" w:rsidP="00C77514"/>
    <w:p w14:paraId="0E7B0985" w14:textId="77777777" w:rsidR="00C77514" w:rsidRDefault="00C77514" w:rsidP="00C77514"/>
    <w:p w14:paraId="188A83CF" w14:textId="77777777" w:rsidR="00C77514" w:rsidRDefault="00C77514" w:rsidP="00C77514"/>
    <w:p w14:paraId="2945FA05" w14:textId="12DBE26F" w:rsidR="00C77514" w:rsidRPr="00C77514" w:rsidRDefault="00C77514" w:rsidP="00C77514">
      <w:pPr>
        <w:rPr>
          <w:sz w:val="36"/>
          <w:szCs w:val="36"/>
        </w:rPr>
      </w:pPr>
      <w:r w:rsidRPr="00C77514">
        <w:rPr>
          <w:sz w:val="36"/>
          <w:szCs w:val="36"/>
        </w:rPr>
        <w:t xml:space="preserve">A report </w:t>
      </w:r>
      <w:r w:rsidR="008521B1" w:rsidRPr="00C77514">
        <w:rPr>
          <w:sz w:val="36"/>
          <w:szCs w:val="36"/>
        </w:rPr>
        <w:t xml:space="preserve">by Shared Intelligence </w:t>
      </w:r>
    </w:p>
    <w:p w14:paraId="26F46675" w14:textId="77777777" w:rsidR="00C77514" w:rsidRDefault="00C77514" w:rsidP="00C77514">
      <w:pPr>
        <w:jc w:val="right"/>
        <w:rPr>
          <w:sz w:val="36"/>
          <w:szCs w:val="36"/>
        </w:rPr>
      </w:pPr>
    </w:p>
    <w:p w14:paraId="12EDDF2B" w14:textId="77777777" w:rsidR="00C77514" w:rsidRDefault="00C77514" w:rsidP="00C77514">
      <w:pPr>
        <w:jc w:val="right"/>
        <w:rPr>
          <w:sz w:val="36"/>
          <w:szCs w:val="36"/>
        </w:rPr>
      </w:pPr>
    </w:p>
    <w:p w14:paraId="339D991E" w14:textId="4A972074" w:rsidR="00166C1C" w:rsidRPr="00C77514" w:rsidRDefault="008521B1" w:rsidP="00C77514">
      <w:pPr>
        <w:jc w:val="right"/>
        <w:rPr>
          <w:sz w:val="36"/>
          <w:szCs w:val="36"/>
        </w:rPr>
      </w:pPr>
      <w:r w:rsidRPr="00C77514">
        <w:rPr>
          <w:sz w:val="36"/>
          <w:szCs w:val="36"/>
        </w:rPr>
        <w:t>April 2023</w:t>
      </w:r>
    </w:p>
    <w:p w14:paraId="56F4BFA6" w14:textId="066933C7" w:rsidR="001B7378" w:rsidRPr="00FC7055" w:rsidRDefault="001B7378" w:rsidP="001B7378"/>
    <w:bookmarkEnd w:id="1"/>
    <w:p w14:paraId="3C35C85F" w14:textId="77777777" w:rsidR="00C77514" w:rsidRDefault="00C77514">
      <w:pPr>
        <w:rPr>
          <w:rFonts w:asciiTheme="majorHAnsi" w:eastAsiaTheme="majorEastAsia" w:hAnsiTheme="majorHAnsi" w:cstheme="majorBidi"/>
          <w:color w:val="2F5496" w:themeColor="accent1" w:themeShade="BF"/>
          <w:sz w:val="26"/>
          <w:szCs w:val="26"/>
          <w:highlight w:val="yellow"/>
        </w:rPr>
      </w:pPr>
      <w:r>
        <w:rPr>
          <w:highlight w:val="yellow"/>
        </w:rPr>
        <w:br w:type="page"/>
      </w:r>
    </w:p>
    <w:p w14:paraId="0D01F44D" w14:textId="2128FB1A" w:rsidR="001B7A1A" w:rsidRPr="00D44656" w:rsidRDefault="002128C8" w:rsidP="00B76042">
      <w:pPr>
        <w:pStyle w:val="Heading2"/>
        <w:rPr>
          <w:rFonts w:asciiTheme="minorHAnsi" w:hAnsiTheme="minorHAnsi" w:cstheme="minorHAnsi"/>
        </w:rPr>
      </w:pPr>
      <w:r w:rsidRPr="00D44656">
        <w:rPr>
          <w:rFonts w:asciiTheme="minorHAnsi" w:hAnsiTheme="minorHAnsi" w:cstheme="minorHAnsi"/>
        </w:rPr>
        <w:lastRenderedPageBreak/>
        <w:t xml:space="preserve">Foreword </w:t>
      </w:r>
    </w:p>
    <w:p w14:paraId="4DE46888" w14:textId="77777777" w:rsidR="00B0647E" w:rsidRPr="00AF30A0" w:rsidRDefault="00B0647E" w:rsidP="001A10C0">
      <w:pPr>
        <w:pStyle w:val="js-justclicked"/>
        <w:shd w:val="clear" w:color="auto" w:fill="FFFFFF" w:themeFill="background1"/>
        <w:spacing w:before="0" w:beforeAutospacing="0" w:after="0" w:afterAutospacing="0" w:line="252" w:lineRule="auto"/>
        <w:rPr>
          <w:rFonts w:asciiTheme="minorHAnsi" w:hAnsiTheme="minorHAnsi" w:cstheme="minorHAnsi"/>
        </w:rPr>
      </w:pPr>
      <w:bookmarkStart w:id="2" w:name="_Toc127780569"/>
    </w:p>
    <w:p w14:paraId="260A76DB" w14:textId="7B7EE357" w:rsidR="001A10C0" w:rsidRPr="00AF30A0" w:rsidRDefault="001A10C0" w:rsidP="001A10C0">
      <w:pPr>
        <w:pStyle w:val="js-justclicked"/>
        <w:shd w:val="clear" w:color="auto" w:fill="FFFFFF" w:themeFill="background1"/>
        <w:spacing w:before="0" w:beforeAutospacing="0" w:after="0" w:afterAutospacing="0" w:line="252" w:lineRule="auto"/>
        <w:rPr>
          <w:rFonts w:asciiTheme="minorHAnsi" w:hAnsiTheme="minorHAnsi" w:cstheme="minorHAnsi"/>
        </w:rPr>
      </w:pPr>
      <w:r w:rsidRPr="00AF30A0">
        <w:rPr>
          <w:rFonts w:asciiTheme="minorHAnsi" w:hAnsiTheme="minorHAnsi" w:cstheme="minorHAnsi"/>
        </w:rPr>
        <w:t xml:space="preserve">Local leaders want to create inclusive, </w:t>
      </w:r>
      <w:proofErr w:type="gramStart"/>
      <w:r w:rsidRPr="00AF30A0">
        <w:rPr>
          <w:rFonts w:asciiTheme="minorHAnsi" w:hAnsiTheme="minorHAnsi" w:cstheme="minorHAnsi"/>
        </w:rPr>
        <w:t>sustainable</w:t>
      </w:r>
      <w:proofErr w:type="gramEnd"/>
      <w:r w:rsidRPr="00AF30A0">
        <w:rPr>
          <w:rFonts w:asciiTheme="minorHAnsi" w:hAnsiTheme="minorHAnsi" w:cstheme="minorHAnsi"/>
        </w:rPr>
        <w:t xml:space="preserve"> and thriving local economies where people want to live and work, and where employers want to invest. </w:t>
      </w:r>
    </w:p>
    <w:p w14:paraId="7A7E8739" w14:textId="77777777" w:rsidR="001A10C0" w:rsidRPr="00AF30A0" w:rsidRDefault="001A10C0" w:rsidP="001A10C0">
      <w:pPr>
        <w:pStyle w:val="js-justclicked"/>
        <w:shd w:val="clear" w:color="auto" w:fill="FFFFFF"/>
        <w:spacing w:before="0" w:beforeAutospacing="0" w:after="0" w:afterAutospacing="0" w:line="252" w:lineRule="auto"/>
        <w:rPr>
          <w:rFonts w:asciiTheme="minorHAnsi" w:hAnsiTheme="minorHAnsi" w:cstheme="minorHAnsi"/>
        </w:rPr>
      </w:pPr>
    </w:p>
    <w:p w14:paraId="6316837A" w14:textId="77777777" w:rsidR="001A10C0" w:rsidRPr="00AF30A0" w:rsidRDefault="001A10C0" w:rsidP="001A10C0">
      <w:pPr>
        <w:spacing w:after="0" w:line="252" w:lineRule="auto"/>
        <w:rPr>
          <w:rFonts w:cstheme="minorHAnsi"/>
          <w:lang w:eastAsia="en-GB"/>
        </w:rPr>
      </w:pPr>
      <w:r w:rsidRPr="00AF30A0">
        <w:rPr>
          <w:rFonts w:cstheme="minorHAnsi"/>
        </w:rPr>
        <w:t xml:space="preserve">At a local level this means </w:t>
      </w:r>
      <w:r w:rsidRPr="00AF30A0">
        <w:rPr>
          <w:rFonts w:cstheme="minorHAnsi"/>
          <w:lang w:eastAsia="en-GB"/>
        </w:rPr>
        <w:t xml:space="preserve">attracting investment and </w:t>
      </w:r>
      <w:r w:rsidRPr="00AF30A0">
        <w:rPr>
          <w:rFonts w:cstheme="minorHAnsi"/>
        </w:rPr>
        <w:t xml:space="preserve">capitalising on opportunities created by green growth, </w:t>
      </w:r>
      <w:proofErr w:type="gramStart"/>
      <w:r w:rsidRPr="00AF30A0">
        <w:rPr>
          <w:rFonts w:cstheme="minorHAnsi"/>
        </w:rPr>
        <w:t>automation</w:t>
      </w:r>
      <w:proofErr w:type="gramEnd"/>
      <w:r w:rsidRPr="00AF30A0">
        <w:rPr>
          <w:rFonts w:cstheme="minorHAnsi"/>
        </w:rPr>
        <w:t xml:space="preserve"> and new global markets as well as existing industries which can lead to </w:t>
      </w:r>
      <w:r w:rsidRPr="00AF30A0">
        <w:rPr>
          <w:rFonts w:cstheme="minorHAnsi"/>
          <w:lang w:eastAsia="en-GB"/>
        </w:rPr>
        <w:t xml:space="preserve">high-quality jobs for our residents. With the right levers and approaches, councils can also address social, </w:t>
      </w:r>
      <w:proofErr w:type="gramStart"/>
      <w:r w:rsidRPr="00AF30A0">
        <w:rPr>
          <w:rFonts w:cstheme="minorHAnsi"/>
          <w:lang w:eastAsia="en-GB"/>
        </w:rPr>
        <w:t>regional</w:t>
      </w:r>
      <w:proofErr w:type="gramEnd"/>
      <w:r w:rsidRPr="00AF30A0">
        <w:rPr>
          <w:rFonts w:cstheme="minorHAnsi"/>
          <w:lang w:eastAsia="en-GB"/>
        </w:rPr>
        <w:t xml:space="preserve"> and economic inequalities within and between places.</w:t>
      </w:r>
    </w:p>
    <w:p w14:paraId="71BEBD34" w14:textId="77777777" w:rsidR="001A10C0" w:rsidRPr="00AF30A0" w:rsidRDefault="001A10C0" w:rsidP="001A10C0">
      <w:pPr>
        <w:spacing w:after="0" w:line="252" w:lineRule="auto"/>
        <w:rPr>
          <w:rFonts w:cstheme="minorHAnsi"/>
        </w:rPr>
      </w:pPr>
    </w:p>
    <w:p w14:paraId="3D6D6495"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r w:rsidRPr="00AF30A0">
        <w:rPr>
          <w:rFonts w:asciiTheme="minorHAnsi" w:hAnsiTheme="minorHAnsi" w:cstheme="minorHAnsi"/>
        </w:rPr>
        <w:t xml:space="preserve">Local government’s economic development teams have a vital, cross-cutting role in achieving this. While these teams come in a variety of shapes and sizes, they are all unique in being able to bring together knowledge, </w:t>
      </w:r>
      <w:proofErr w:type="gramStart"/>
      <w:r w:rsidRPr="00AF30A0">
        <w:rPr>
          <w:rFonts w:asciiTheme="minorHAnsi" w:hAnsiTheme="minorHAnsi" w:cstheme="minorHAnsi"/>
        </w:rPr>
        <w:t>expertise</w:t>
      </w:r>
      <w:proofErr w:type="gramEnd"/>
      <w:r w:rsidRPr="00AF30A0">
        <w:rPr>
          <w:rFonts w:asciiTheme="minorHAnsi" w:hAnsiTheme="minorHAnsi" w:cstheme="minorHAnsi"/>
        </w:rPr>
        <w:t xml:space="preserve"> and skills about their local area – more so than any other single local or national institution. Their work is critical to the places they serve, but combined, it is also vital for England plc too.  </w:t>
      </w:r>
    </w:p>
    <w:p w14:paraId="28B8892A"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p>
    <w:p w14:paraId="4A72CC5A"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r w:rsidRPr="00AF30A0">
        <w:rPr>
          <w:rFonts w:asciiTheme="minorHAnsi" w:hAnsiTheme="minorHAnsi" w:cstheme="minorHAnsi"/>
        </w:rPr>
        <w:t>National government is increasingly recognising this through recent policy shifts including working through councils and devolved authorities to target economic growth funding alongside a move to integrate Local Enterprise Partnership functions into local government structures. These are positive developments, which have both the potential to support more effective local decision making and address recruitment and retention challenges by making way for an expansion of economic development services.</w:t>
      </w:r>
    </w:p>
    <w:p w14:paraId="31166619"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p>
    <w:p w14:paraId="435798E9" w14:textId="77777777" w:rsidR="001A10C0" w:rsidRPr="00AF30A0" w:rsidRDefault="001A10C0" w:rsidP="001A10C0">
      <w:pPr>
        <w:pStyle w:val="paragraph"/>
        <w:spacing w:before="0" w:beforeAutospacing="0" w:after="0" w:afterAutospacing="0" w:line="252" w:lineRule="auto"/>
        <w:textAlignment w:val="baseline"/>
        <w:rPr>
          <w:rStyle w:val="normaltextrun"/>
          <w:rFonts w:asciiTheme="minorHAnsi" w:hAnsiTheme="minorHAnsi" w:cstheme="minorHAnsi"/>
          <w:shd w:val="clear" w:color="auto" w:fill="FFFFFF"/>
        </w:rPr>
      </w:pPr>
      <w:r w:rsidRPr="00AF30A0">
        <w:rPr>
          <w:rStyle w:val="normaltextrun"/>
          <w:rFonts w:asciiTheme="minorHAnsi" w:hAnsiTheme="minorHAnsi" w:cstheme="minorHAnsi"/>
          <w:shd w:val="clear" w:color="auto" w:fill="FFFFFF"/>
        </w:rPr>
        <w:t xml:space="preserve">This guide shares examples of what councils’ economic development teams do and how they are delivered, so councils can learn from each one other. It goes on to highlight emerging issues that are landing on their desks and what </w:t>
      </w:r>
      <w:r w:rsidRPr="00AF30A0">
        <w:rPr>
          <w:rFonts w:asciiTheme="minorHAnsi" w:hAnsiTheme="minorHAnsi" w:cstheme="minorHAnsi"/>
        </w:rPr>
        <w:t xml:space="preserve">future skills, knowledge, and abilities </w:t>
      </w:r>
      <w:r w:rsidRPr="00AF30A0">
        <w:rPr>
          <w:rStyle w:val="normaltextrun"/>
          <w:rFonts w:asciiTheme="minorHAnsi" w:hAnsiTheme="minorHAnsi" w:cstheme="minorHAnsi"/>
          <w:shd w:val="clear" w:color="auto" w:fill="FFFFFF"/>
        </w:rPr>
        <w:t xml:space="preserve">they might need to address these, with signposting for further support. </w:t>
      </w:r>
    </w:p>
    <w:p w14:paraId="1291F598" w14:textId="77777777" w:rsidR="001A10C0" w:rsidRPr="00AF30A0" w:rsidRDefault="001A10C0" w:rsidP="001A10C0">
      <w:pPr>
        <w:pStyle w:val="paragraph"/>
        <w:spacing w:before="0" w:beforeAutospacing="0" w:after="0" w:afterAutospacing="0" w:line="252" w:lineRule="auto"/>
        <w:textAlignment w:val="baseline"/>
        <w:rPr>
          <w:rStyle w:val="normaltextrun"/>
          <w:rFonts w:asciiTheme="minorHAnsi" w:hAnsiTheme="minorHAnsi" w:cstheme="minorHAnsi"/>
          <w:shd w:val="clear" w:color="auto" w:fill="FFFFFF"/>
        </w:rPr>
      </w:pPr>
    </w:p>
    <w:p w14:paraId="04877E9F"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r w:rsidRPr="00AF30A0">
        <w:rPr>
          <w:rStyle w:val="normaltextrun"/>
          <w:rFonts w:asciiTheme="minorHAnsi" w:hAnsiTheme="minorHAnsi" w:cstheme="minorHAnsi"/>
          <w:shd w:val="clear" w:color="auto" w:fill="FFFFFF"/>
        </w:rPr>
        <w:t xml:space="preserve">It really </w:t>
      </w:r>
      <w:r w:rsidRPr="00AF30A0">
        <w:rPr>
          <w:rFonts w:asciiTheme="minorHAnsi" w:hAnsiTheme="minorHAnsi" w:cstheme="minorHAnsi"/>
        </w:rPr>
        <w:t>is a must read for new and existing officers and elected members with direct involvement in economic development, or anyone else that wants to better understand or connect with these services.</w:t>
      </w:r>
    </w:p>
    <w:p w14:paraId="6D2DC871" w14:textId="77777777" w:rsidR="004767A4" w:rsidRDefault="00AF30A0" w:rsidP="004767A4">
      <w:pPr>
        <w:pStyle w:val="paragraph"/>
        <w:spacing w:before="0" w:beforeAutospacing="0" w:after="0" w:afterAutospacing="0"/>
        <w:textAlignment w:val="baseline"/>
        <w:rPr>
          <w:rStyle w:val="eop"/>
          <w:rFonts w:ascii="Arial" w:hAnsi="Arial" w:cs="Arial"/>
          <w:color w:val="000000"/>
        </w:rPr>
      </w:pPr>
      <w:r>
        <w:rPr>
          <w:rFonts w:asciiTheme="majorHAnsi" w:eastAsiaTheme="majorEastAsia" w:hAnsiTheme="majorHAnsi" w:cstheme="majorBidi"/>
          <w:color w:val="2F5496" w:themeColor="accent1" w:themeShade="BF"/>
          <w:sz w:val="26"/>
          <w:szCs w:val="26"/>
        </w:rPr>
        <w:br/>
      </w:r>
    </w:p>
    <w:p w14:paraId="21CE6406" w14:textId="77777777" w:rsidR="004767A4" w:rsidRPr="009537B5" w:rsidRDefault="004767A4" w:rsidP="004767A4">
      <w:pPr>
        <w:rPr>
          <w:rFonts w:ascii="Arial" w:hAnsi="Arial" w:cs="Arial"/>
          <w:b/>
          <w:bCs/>
        </w:rPr>
      </w:pPr>
      <w:r w:rsidRPr="009537B5">
        <w:rPr>
          <w:rFonts w:ascii="Arial" w:hAnsi="Arial" w:cs="Arial"/>
          <w:noProof/>
        </w:rPr>
        <w:drawing>
          <wp:anchor distT="0" distB="0" distL="114300" distR="114300" simplePos="0" relativeHeight="251661312" behindDoc="0" locked="0" layoutInCell="1" allowOverlap="1" wp14:anchorId="6AE28755" wp14:editId="0F6EB5CD">
            <wp:simplePos x="0" y="0"/>
            <wp:positionH relativeFrom="column">
              <wp:posOffset>3702050</wp:posOffset>
            </wp:positionH>
            <wp:positionV relativeFrom="paragraph">
              <wp:posOffset>0</wp:posOffset>
            </wp:positionV>
            <wp:extent cx="1238250" cy="62230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6521"/>
                    <a:stretch/>
                  </pic:blipFill>
                  <pic:spPr bwMode="auto">
                    <a:xfrm>
                      <a:off x="0" y="0"/>
                      <a:ext cx="1238250" cy="622300"/>
                    </a:xfrm>
                    <a:prstGeom prst="rect">
                      <a:avLst/>
                    </a:prstGeom>
                    <a:noFill/>
                    <a:ln>
                      <a:noFill/>
                    </a:ln>
                  </pic:spPr>
                </pic:pic>
              </a:graphicData>
            </a:graphic>
          </wp:anchor>
        </w:drawing>
      </w:r>
      <w:r w:rsidRPr="000238DE">
        <w:rPr>
          <w:rFonts w:ascii="Arial" w:hAnsi="Arial" w:cs="Arial"/>
          <w:noProof/>
        </w:rPr>
        <w:drawing>
          <wp:anchor distT="0" distB="0" distL="114300" distR="114300" simplePos="0" relativeHeight="251660288" behindDoc="0" locked="0" layoutInCell="1" allowOverlap="1" wp14:anchorId="25413EEF" wp14:editId="531818E9">
            <wp:simplePos x="0" y="0"/>
            <wp:positionH relativeFrom="column">
              <wp:posOffset>-65405</wp:posOffset>
            </wp:positionH>
            <wp:positionV relativeFrom="paragraph">
              <wp:posOffset>0</wp:posOffset>
            </wp:positionV>
            <wp:extent cx="984250" cy="5588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250" cy="558800"/>
                    </a:xfrm>
                    <a:prstGeom prst="rect">
                      <a:avLst/>
                    </a:prstGeom>
                    <a:noFill/>
                    <a:ln>
                      <a:noFill/>
                    </a:ln>
                  </pic:spPr>
                </pic:pic>
              </a:graphicData>
            </a:graphic>
          </wp:anchor>
        </w:drawing>
      </w:r>
      <w:r w:rsidRPr="0046312C">
        <w:rPr>
          <w:rFonts w:ascii="Arial" w:hAnsi="Arial" w:cs="Arial"/>
        </w:rPr>
        <w:t>Cllr Kevin Bentley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37B5">
        <w:rPr>
          <w:rFonts w:ascii="Arial" w:hAnsi="Arial" w:cs="Arial"/>
        </w:rPr>
        <w:t>Mayor Marvin Rees</w:t>
      </w:r>
    </w:p>
    <w:p w14:paraId="05DFFBAC" w14:textId="76840BEE" w:rsidR="004767A4" w:rsidRPr="00E04AB2" w:rsidRDefault="004767A4" w:rsidP="004767A4">
      <w:pPr>
        <w:tabs>
          <w:tab w:val="left" w:pos="5031"/>
        </w:tabs>
        <w:rPr>
          <w:rFonts w:ascii="Arial" w:hAnsi="Arial" w:cs="Arial"/>
        </w:rPr>
      </w:pPr>
      <w:r w:rsidRPr="0046312C">
        <w:rPr>
          <w:rFonts w:ascii="Arial" w:hAnsi="Arial" w:cs="Arial"/>
        </w:rPr>
        <w:t>Chair, LGA People and Places Board</w:t>
      </w:r>
      <w:r>
        <w:rPr>
          <w:rFonts w:ascii="Arial" w:hAnsi="Arial" w:cs="Arial"/>
        </w:rPr>
        <w:tab/>
      </w:r>
      <w:r>
        <w:rPr>
          <w:rFonts w:ascii="Arial" w:hAnsi="Arial" w:cs="Arial"/>
        </w:rPr>
        <w:tab/>
      </w:r>
      <w:r>
        <w:rPr>
          <w:rFonts w:ascii="Arial" w:hAnsi="Arial" w:cs="Arial"/>
        </w:rPr>
        <w:tab/>
      </w:r>
      <w:r w:rsidRPr="009537B5">
        <w:rPr>
          <w:rFonts w:ascii="Arial" w:hAnsi="Arial" w:cs="Arial"/>
        </w:rPr>
        <w:t>Chair, LGA City Regions Board</w:t>
      </w:r>
    </w:p>
    <w:p w14:paraId="3C137AA0" w14:textId="7CC69F84" w:rsidR="00D44656" w:rsidRDefault="00D44656">
      <w:pPr>
        <w:rPr>
          <w:rFonts w:asciiTheme="majorHAnsi" w:eastAsiaTheme="majorEastAsia" w:hAnsiTheme="majorHAnsi" w:cstheme="majorBidi"/>
          <w:color w:val="2F5496" w:themeColor="accent1" w:themeShade="BF"/>
          <w:sz w:val="26"/>
          <w:szCs w:val="26"/>
        </w:rPr>
      </w:pPr>
    </w:p>
    <w:p w14:paraId="31DDB263" w14:textId="77777777" w:rsidR="00D44656" w:rsidRDefault="00D44656">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7B4F4109" w14:textId="1EA1B117" w:rsidR="005324A9" w:rsidRDefault="00160219" w:rsidP="00B76042">
      <w:pPr>
        <w:pStyle w:val="Heading2"/>
      </w:pPr>
      <w:r w:rsidRPr="00FC7055">
        <w:lastRenderedPageBreak/>
        <w:t>Executive Summary</w:t>
      </w:r>
      <w:r w:rsidR="0026324A" w:rsidRPr="00FC7055">
        <w:t xml:space="preserve"> </w:t>
      </w:r>
      <w:bookmarkEnd w:id="2"/>
    </w:p>
    <w:p w14:paraId="0C7C13E0" w14:textId="77777777" w:rsidR="00157CD6" w:rsidRPr="00157CD6" w:rsidRDefault="00157CD6" w:rsidP="00157CD6"/>
    <w:tbl>
      <w:tblPr>
        <w:tblStyle w:val="TableGrid"/>
        <w:tblW w:w="0" w:type="auto"/>
        <w:tblInd w:w="846" w:type="dxa"/>
        <w:tblLook w:val="04A0" w:firstRow="1" w:lastRow="0" w:firstColumn="1" w:lastColumn="0" w:noHBand="0" w:noVBand="1"/>
      </w:tblPr>
      <w:tblGrid>
        <w:gridCol w:w="6946"/>
      </w:tblGrid>
      <w:tr w:rsidR="005324A9" w:rsidRPr="00FC7055" w14:paraId="2130AA36" w14:textId="77777777" w:rsidTr="005324A9">
        <w:trPr>
          <w:trHeight w:val="767"/>
        </w:trPr>
        <w:tc>
          <w:tcPr>
            <w:tcW w:w="6946" w:type="dxa"/>
            <w:tcBorders>
              <w:top w:val="single" w:sz="4" w:space="0" w:color="4472C4" w:themeColor="accent1"/>
              <w:left w:val="nil"/>
              <w:bottom w:val="single" w:sz="4" w:space="0" w:color="4472C4" w:themeColor="accent1"/>
              <w:right w:val="nil"/>
            </w:tcBorders>
            <w:vAlign w:val="center"/>
          </w:tcPr>
          <w:p w14:paraId="7C8F5158" w14:textId="3249FF6B" w:rsidR="005324A9" w:rsidRPr="00C22983" w:rsidRDefault="005324A9" w:rsidP="005324A9">
            <w:pPr>
              <w:jc w:val="center"/>
              <w:rPr>
                <w:color w:val="4472C4" w:themeColor="accent1"/>
              </w:rPr>
            </w:pPr>
            <w:r w:rsidRPr="00C22983">
              <w:rPr>
                <w:color w:val="4472C4" w:themeColor="accent1"/>
              </w:rPr>
              <w:t>Economic development services are “about making things happen that the market on its own won’t deliver”.</w:t>
            </w:r>
          </w:p>
        </w:tc>
      </w:tr>
    </w:tbl>
    <w:p w14:paraId="1E3F4DAC" w14:textId="4B0C967B" w:rsidR="005324A9" w:rsidRPr="00FC7055" w:rsidRDefault="005324A9" w:rsidP="005324A9">
      <w:pPr>
        <w:jc w:val="right"/>
      </w:pPr>
      <w:r w:rsidRPr="00FC7055">
        <w:rPr>
          <w:color w:val="4472C4" w:themeColor="accent1"/>
        </w:rPr>
        <w:t xml:space="preserve">Economic development officer, </w:t>
      </w:r>
      <w:r w:rsidR="00E767D4">
        <w:rPr>
          <w:color w:val="4472C4" w:themeColor="accent1"/>
        </w:rPr>
        <w:t>d</w:t>
      </w:r>
      <w:r w:rsidRPr="00FC7055">
        <w:rPr>
          <w:color w:val="4472C4" w:themeColor="accent1"/>
        </w:rPr>
        <w:t>istrict council</w:t>
      </w:r>
    </w:p>
    <w:p w14:paraId="6AC5814F" w14:textId="39125092" w:rsidR="0025585D" w:rsidRPr="00FC7055" w:rsidRDefault="007E793C" w:rsidP="0025585D">
      <w:r>
        <w:t>T</w:t>
      </w:r>
      <w:r w:rsidR="00E767D4">
        <w:t>his</w:t>
      </w:r>
      <w:r w:rsidR="009F48E1">
        <w:t xml:space="preserve"> guide explains what</w:t>
      </w:r>
      <w:r w:rsidR="00C77514">
        <w:t xml:space="preserve"> local economic development (ED) services </w:t>
      </w:r>
      <w:r w:rsidR="0025585D" w:rsidRPr="00FC7055">
        <w:t xml:space="preserve">do for the communities they serve, why they are important, the challenges they face, and the skills and knowledge they will need in the coming years. It builds on </w:t>
      </w:r>
      <w:hyperlink r:id="rId14" w:history="1">
        <w:r w:rsidR="0025585D" w:rsidRPr="00FC7055">
          <w:rPr>
            <w:rStyle w:val="Hyperlink"/>
          </w:rPr>
          <w:t>a 2022 report by CEDOS</w:t>
        </w:r>
      </w:hyperlink>
      <w:r w:rsidR="0025585D" w:rsidRPr="00FC7055">
        <w:t xml:space="preserve">, the professional body for economic development. The aim of this guide is to help councillors and senior officers get the most from their ED services and enable them to </w:t>
      </w:r>
      <w:r w:rsidR="009F48E1">
        <w:t xml:space="preserve">maximise their </w:t>
      </w:r>
      <w:r w:rsidR="0025585D" w:rsidRPr="00FC7055">
        <w:t xml:space="preserve">impact in a changing landscape. </w:t>
      </w:r>
    </w:p>
    <w:p w14:paraId="7E8F03B8" w14:textId="494DD7D2" w:rsidR="00595D28" w:rsidRPr="00FC7055" w:rsidRDefault="00595D28" w:rsidP="001A10C0">
      <w:pPr>
        <w:pStyle w:val="CommentText"/>
      </w:pPr>
      <w:r w:rsidRPr="00FC7055">
        <w:t>Economic development services</w:t>
      </w:r>
      <w:r w:rsidR="008475DC" w:rsidRPr="00FC7055">
        <w:t xml:space="preserve"> </w:t>
      </w:r>
      <w:r w:rsidR="00B77305" w:rsidRPr="00FC7055">
        <w:t xml:space="preserve">come in a variety of shapes and sizes </w:t>
      </w:r>
      <w:r w:rsidR="00CA530A" w:rsidRPr="00FC7055">
        <w:t>f</w:t>
      </w:r>
      <w:r w:rsidR="00B77305" w:rsidRPr="00FC7055">
        <w:t>rom single officers to large teams</w:t>
      </w:r>
      <w:r w:rsidR="00CA530A" w:rsidRPr="00FC7055">
        <w:t>. They</w:t>
      </w:r>
      <w:r w:rsidR="008475DC" w:rsidRPr="00FC7055">
        <w:t xml:space="preserve"> </w:t>
      </w:r>
      <w:r w:rsidR="00231D69">
        <w:t>help</w:t>
      </w:r>
      <w:r w:rsidR="008475DC" w:rsidRPr="00FC7055">
        <w:t xml:space="preserve"> creat</w:t>
      </w:r>
      <w:r w:rsidR="00231D69">
        <w:t>e</w:t>
      </w:r>
      <w:r w:rsidR="008475DC" w:rsidRPr="00FC7055">
        <w:t xml:space="preserve"> the conditions for sustainable and </w:t>
      </w:r>
      <w:r w:rsidR="763ABD6E" w:rsidRPr="00FC7055">
        <w:t>inclusive growth</w:t>
      </w:r>
      <w:r w:rsidR="0A10D9BC">
        <w:t>,</w:t>
      </w:r>
      <w:r w:rsidR="571BC2E7">
        <w:t xml:space="preserve"> </w:t>
      </w:r>
      <w:r w:rsidR="4EC91CDE" w:rsidRPr="00FC7055">
        <w:t>us</w:t>
      </w:r>
      <w:r w:rsidR="571BC2E7">
        <w:t>e</w:t>
      </w:r>
      <w:r w:rsidR="4EC91CDE" w:rsidRPr="00FC7055">
        <w:t xml:space="preserve"> data </w:t>
      </w:r>
      <w:r w:rsidR="28A94F2C" w:rsidRPr="00FC7055">
        <w:t>to</w:t>
      </w:r>
      <w:r w:rsidR="1FEEB7CB" w:rsidRPr="00FC7055">
        <w:t xml:space="preserve"> </w:t>
      </w:r>
      <w:r w:rsidR="5A4C3566" w:rsidRPr="00FC7055">
        <w:t>provid</w:t>
      </w:r>
      <w:r w:rsidR="28A94F2C" w:rsidRPr="00FC7055">
        <w:t>e</w:t>
      </w:r>
      <w:r w:rsidR="5A4C3566" w:rsidRPr="00FC7055">
        <w:t xml:space="preserve"> </w:t>
      </w:r>
      <w:r w:rsidR="1FEEB7CB" w:rsidRPr="00FC7055">
        <w:t xml:space="preserve">councils with vital intelligence </w:t>
      </w:r>
      <w:r w:rsidR="28A94F2C" w:rsidRPr="00FC7055">
        <w:t>to understand and support the local economy</w:t>
      </w:r>
      <w:r w:rsidR="6B805B41">
        <w:t>.</w:t>
      </w:r>
      <w:r w:rsidR="52033DD5">
        <w:t xml:space="preserve"> </w:t>
      </w:r>
      <w:r w:rsidR="6B805B41">
        <w:t xml:space="preserve">Teams will also </w:t>
      </w:r>
      <w:r w:rsidR="28A94F2C" w:rsidRPr="00FC7055">
        <w:t xml:space="preserve">develop evidence-based business cases for regeneration projects and local economic </w:t>
      </w:r>
      <w:r w:rsidR="75D149F0" w:rsidRPr="00FC7055">
        <w:t>interventions</w:t>
      </w:r>
      <w:r w:rsidR="44CA2C76">
        <w:t xml:space="preserve"> such as community wealth-building</w:t>
      </w:r>
      <w:r w:rsidR="42C19F7D">
        <w:t xml:space="preserve"> </w:t>
      </w:r>
      <w:r w:rsidR="4F1CE8ED">
        <w:t>ap</w:t>
      </w:r>
      <w:r w:rsidR="003273C7">
        <w:t>proaches</w:t>
      </w:r>
      <w:r w:rsidR="007432F6" w:rsidRPr="00FC7055">
        <w:t>,</w:t>
      </w:r>
      <w:r w:rsidR="00897DC6" w:rsidRPr="00FC7055">
        <w:t xml:space="preserve"> </w:t>
      </w:r>
      <w:r w:rsidR="00AA5C6B">
        <w:t>including to</w:t>
      </w:r>
      <w:r w:rsidR="007432F6">
        <w:t xml:space="preserve"> </w:t>
      </w:r>
      <w:r w:rsidR="00897DC6" w:rsidRPr="00FC7055">
        <w:t>support their town centre and high street</w:t>
      </w:r>
      <w:r w:rsidR="007432F6">
        <w:t xml:space="preserve"> economies</w:t>
      </w:r>
      <w:r w:rsidR="00635756">
        <w:t>,</w:t>
      </w:r>
      <w:r w:rsidR="00B83C73" w:rsidRPr="52A03824">
        <w:rPr>
          <w:rStyle w:val="CommentReference"/>
        </w:rPr>
        <w:t xml:space="preserve"> </w:t>
      </w:r>
      <w:r w:rsidR="00B83C73">
        <w:t>by linking with</w:t>
      </w:r>
      <w:r w:rsidR="001C4A0D">
        <w:t xml:space="preserve"> a range of </w:t>
      </w:r>
      <w:r w:rsidR="00B83C73">
        <w:t xml:space="preserve">other </w:t>
      </w:r>
      <w:r w:rsidR="00037B2F">
        <w:t xml:space="preserve">council </w:t>
      </w:r>
      <w:r w:rsidR="00B83C73">
        <w:t>services</w:t>
      </w:r>
      <w:r w:rsidR="00897DC6" w:rsidRPr="00FC7055">
        <w:t>. They have</w:t>
      </w:r>
      <w:r w:rsidRPr="00FC7055">
        <w:t xml:space="preserve"> </w:t>
      </w:r>
      <w:r w:rsidR="00CF2A49" w:rsidRPr="00FC7055">
        <w:t xml:space="preserve">direct </w:t>
      </w:r>
      <w:r w:rsidRPr="00FC7055">
        <w:t>connections to local businesses</w:t>
      </w:r>
      <w:r w:rsidR="006A1D6C">
        <w:t xml:space="preserve"> </w:t>
      </w:r>
      <w:r w:rsidR="00DB6F97">
        <w:t>and public employers unique to the</w:t>
      </w:r>
      <w:r w:rsidR="005741E9">
        <w:t>ir</w:t>
      </w:r>
      <w:r w:rsidR="00DB6F97">
        <w:t xml:space="preserve"> area – large </w:t>
      </w:r>
      <w:r w:rsidR="005741E9">
        <w:t>to</w:t>
      </w:r>
      <w:r w:rsidR="00DB6F97">
        <w:t xml:space="preserve"> small and across all sectors</w:t>
      </w:r>
      <w:r w:rsidR="00860A97">
        <w:t>,</w:t>
      </w:r>
      <w:r w:rsidR="00DB6F97">
        <w:t xml:space="preserve"> </w:t>
      </w:r>
      <w:r w:rsidR="00F970A6">
        <w:t xml:space="preserve">and </w:t>
      </w:r>
      <w:r w:rsidR="006247BD" w:rsidRPr="00FC7055">
        <w:t xml:space="preserve">help existing employers </w:t>
      </w:r>
      <w:r w:rsidR="007432F6" w:rsidRPr="00FC7055">
        <w:t>expand</w:t>
      </w:r>
      <w:r w:rsidR="007432F6">
        <w:t xml:space="preserve"> and</w:t>
      </w:r>
      <w:r w:rsidR="006247BD" w:rsidRPr="00FC7055">
        <w:t xml:space="preserve"> </w:t>
      </w:r>
      <w:r w:rsidR="003771A9" w:rsidRPr="00FC7055">
        <w:t xml:space="preserve">attract new ones through </w:t>
      </w:r>
      <w:r w:rsidR="006247BD" w:rsidRPr="00FC7055">
        <w:t>inward investment</w:t>
      </w:r>
      <w:r w:rsidR="00F970A6">
        <w:t xml:space="preserve">. This </w:t>
      </w:r>
      <w:r w:rsidR="00A370D2">
        <w:t>in turn</w:t>
      </w:r>
      <w:r w:rsidR="00D8782A">
        <w:t xml:space="preserve"> helps them understand employers’ skills needs and</w:t>
      </w:r>
      <w:r w:rsidR="00A370D2">
        <w:t xml:space="preserve"> </w:t>
      </w:r>
      <w:r w:rsidR="004E33E8" w:rsidRPr="00FC7055">
        <w:t>increase</w:t>
      </w:r>
      <w:r w:rsidR="00A370D2">
        <w:t>s</w:t>
      </w:r>
      <w:r w:rsidR="004E33E8" w:rsidRPr="00FC7055">
        <w:t xml:space="preserve"> local employment opportunities</w:t>
      </w:r>
      <w:r w:rsidRPr="00FC7055">
        <w:t xml:space="preserve">. </w:t>
      </w:r>
      <w:r w:rsidR="004E33E8" w:rsidRPr="00FC7055">
        <w:t xml:space="preserve">In addition </w:t>
      </w:r>
      <w:r w:rsidR="00021E8D" w:rsidRPr="00FC7055">
        <w:t xml:space="preserve">to </w:t>
      </w:r>
      <w:r w:rsidR="004E33E8" w:rsidRPr="00FC7055">
        <w:t>local knowledge</w:t>
      </w:r>
      <w:r w:rsidR="00021E8D" w:rsidRPr="00FC7055">
        <w:t xml:space="preserve">, they bring strong, local democratic </w:t>
      </w:r>
      <w:r w:rsidR="004E33E8" w:rsidRPr="00FC7055">
        <w:t xml:space="preserve">accountability </w:t>
      </w:r>
      <w:r w:rsidR="007432F6">
        <w:t xml:space="preserve">when </w:t>
      </w:r>
      <w:r w:rsidR="004E33E8" w:rsidRPr="00FC7055">
        <w:t>translating national government policy to local infrastructure investment. All of this enables councils to target economic support quickly and accurately</w:t>
      </w:r>
      <w:r w:rsidR="00A370D2">
        <w:t xml:space="preserve">. This was the case </w:t>
      </w:r>
      <w:r w:rsidR="004E33E8" w:rsidRPr="00FC7055">
        <w:t xml:space="preserve">during the pandemic, </w:t>
      </w:r>
      <w:r w:rsidR="00A370D2">
        <w:t xml:space="preserve">where </w:t>
      </w:r>
      <w:r w:rsidR="00C77514">
        <w:t xml:space="preserve">ED services </w:t>
      </w:r>
      <w:r w:rsidR="00A370D2">
        <w:t xml:space="preserve">were able to target </w:t>
      </w:r>
      <w:r w:rsidR="004E33E8" w:rsidRPr="00FC7055">
        <w:t xml:space="preserve">grant relief </w:t>
      </w:r>
      <w:r w:rsidR="00A370D2">
        <w:t>us</w:t>
      </w:r>
      <w:r w:rsidR="0028056F">
        <w:t>ing</w:t>
      </w:r>
      <w:r w:rsidR="00A370D2">
        <w:t xml:space="preserve"> their </w:t>
      </w:r>
      <w:r w:rsidR="004E33E8" w:rsidRPr="00FC7055">
        <w:t>direct and strategic relationships and networks.</w:t>
      </w:r>
    </w:p>
    <w:p w14:paraId="0FA7AA28" w14:textId="77777777" w:rsidR="007432F6" w:rsidRDefault="00E0004D" w:rsidP="004D4CC8">
      <w:r w:rsidRPr="00FC7055">
        <w:t>For central government</w:t>
      </w:r>
      <w:r w:rsidR="001D4E98" w:rsidRPr="00FC7055">
        <w:t>, ED services</w:t>
      </w:r>
      <w:r w:rsidRPr="00FC7055">
        <w:t xml:space="preserve"> </w:t>
      </w:r>
      <w:r w:rsidR="007432F6">
        <w:t xml:space="preserve">provide </w:t>
      </w:r>
      <w:r w:rsidR="00595D28" w:rsidRPr="00FC7055">
        <w:t xml:space="preserve">a </w:t>
      </w:r>
      <w:r w:rsidRPr="00FC7055">
        <w:t xml:space="preserve">proven </w:t>
      </w:r>
      <w:r w:rsidR="00595D28" w:rsidRPr="00FC7055">
        <w:t xml:space="preserve">delivery </w:t>
      </w:r>
      <w:r w:rsidR="00CF2A49" w:rsidRPr="00FC7055">
        <w:t xml:space="preserve">mechanism </w:t>
      </w:r>
      <w:r w:rsidR="00595D28" w:rsidRPr="00FC7055">
        <w:t>for place-based funding</w:t>
      </w:r>
      <w:r w:rsidR="0056176E" w:rsidRPr="00FC7055">
        <w:t xml:space="preserve">, </w:t>
      </w:r>
      <w:r w:rsidR="00CF2A49" w:rsidRPr="00FC7055">
        <w:t xml:space="preserve">along with </w:t>
      </w:r>
      <w:r w:rsidR="00595D28" w:rsidRPr="00FC7055">
        <w:t>local capacity to create, identify, and appraise candidate projects.</w:t>
      </w:r>
      <w:r w:rsidR="007E793C">
        <w:t xml:space="preserve"> </w:t>
      </w:r>
    </w:p>
    <w:p w14:paraId="1D15E4D7" w14:textId="036BFCEE" w:rsidR="00F23FE8" w:rsidRPr="00FC7055" w:rsidRDefault="007432F6" w:rsidP="004D4CC8">
      <w:r>
        <w:t xml:space="preserve">In recent </w:t>
      </w:r>
      <w:r w:rsidR="007E793C">
        <w:t>years there has been a</w:t>
      </w:r>
      <w:r w:rsidR="00A32BE3">
        <w:t xml:space="preserve"> deliberate </w:t>
      </w:r>
      <w:r w:rsidR="007E793C">
        <w:t xml:space="preserve">shift of government policy to put councils front and centre </w:t>
      </w:r>
      <w:r w:rsidR="00A32BE3">
        <w:t xml:space="preserve">in delivering </w:t>
      </w:r>
      <w:r w:rsidR="0028056F">
        <w:t xml:space="preserve">local </w:t>
      </w:r>
      <w:r w:rsidR="00A32BE3">
        <w:t xml:space="preserve">economic outcomes. </w:t>
      </w:r>
      <w:r w:rsidR="0028056F">
        <w:t>Policies for l</w:t>
      </w:r>
      <w:r w:rsidR="00A32BE3">
        <w:t xml:space="preserve">evelling up, UK Shared Prosperity Fund (UKSPF) and a clear economic focus </w:t>
      </w:r>
      <w:r>
        <w:t xml:space="preserve">within </w:t>
      </w:r>
      <w:r w:rsidR="00A32BE3">
        <w:t xml:space="preserve">city and county </w:t>
      </w:r>
      <w:r w:rsidR="007E793C">
        <w:t>deals</w:t>
      </w:r>
      <w:r w:rsidR="00A32BE3">
        <w:t xml:space="preserve"> are all examples of this. </w:t>
      </w:r>
      <w:r w:rsidR="00A370D2">
        <w:t xml:space="preserve">ED </w:t>
      </w:r>
      <w:r w:rsidR="00505AD2" w:rsidRPr="00FC7055">
        <w:t xml:space="preserve">services </w:t>
      </w:r>
      <w:r>
        <w:t xml:space="preserve">act as </w:t>
      </w:r>
      <w:r w:rsidR="00A32BE3">
        <w:t>the</w:t>
      </w:r>
      <w:r w:rsidR="00505AD2" w:rsidRPr="00FC7055">
        <w:t xml:space="preserve"> bridge between national economic policy, and local action based on local need. They do this using their ability to influence other services </w:t>
      </w:r>
      <w:r>
        <w:t xml:space="preserve">through which they </w:t>
      </w:r>
      <w:r w:rsidR="00505AD2" w:rsidRPr="00FC7055">
        <w:t xml:space="preserve">create the conditions for growth including housing, planning, procurement, education, and skills. </w:t>
      </w:r>
      <w:r w:rsidR="001D4E98" w:rsidRPr="00FC7055">
        <w:t xml:space="preserve">Many have built their reputation and capacity through decades of successful delivery of EU structural funding for economic development. </w:t>
      </w:r>
      <w:r w:rsidR="00505AD2" w:rsidRPr="00FC7055">
        <w:t xml:space="preserve">More recently </w:t>
      </w:r>
      <w:r w:rsidR="00D70306">
        <w:t xml:space="preserve">they have taken a lead role co-ordinating </w:t>
      </w:r>
      <w:r w:rsidR="00A370D2">
        <w:t>the</w:t>
      </w:r>
      <w:r w:rsidR="00595D28" w:rsidRPr="00FC7055">
        <w:t xml:space="preserve"> £9 billion of </w:t>
      </w:r>
      <w:r w:rsidR="00505AD2" w:rsidRPr="00FC7055">
        <w:t xml:space="preserve">Government </w:t>
      </w:r>
      <w:r w:rsidR="00595D28" w:rsidRPr="00FC7055">
        <w:t xml:space="preserve">place-based funding currently being invested to reduce </w:t>
      </w:r>
      <w:r w:rsidR="003A1C52" w:rsidRPr="00FC7055">
        <w:t xml:space="preserve">geographic </w:t>
      </w:r>
      <w:r w:rsidR="00595D28" w:rsidRPr="00FC7055">
        <w:t>inequalities</w:t>
      </w:r>
      <w:r w:rsidR="00C42BAE">
        <w:t xml:space="preserve"> (</w:t>
      </w:r>
      <w:r w:rsidR="00C42BAE" w:rsidRPr="00FC7055">
        <w:t>UK Community Renewal Fund, UK Shared Prosperity Fund</w:t>
      </w:r>
      <w:r w:rsidR="00C42BAE">
        <w:t xml:space="preserve">, </w:t>
      </w:r>
      <w:r w:rsidR="00C42BAE" w:rsidRPr="00FC7055">
        <w:t>and Towns Fund and to a lesser extent, Levelling Up Fund</w:t>
      </w:r>
      <w:r w:rsidR="00C42BAE">
        <w:t>)</w:t>
      </w:r>
      <w:r w:rsidR="00F23FE8" w:rsidRPr="00FC7055">
        <w:t>.</w:t>
      </w:r>
      <w:r w:rsidR="00595D28" w:rsidRPr="00FC7055">
        <w:t xml:space="preserve"> </w:t>
      </w:r>
      <w:r w:rsidR="00CF2A49" w:rsidRPr="00FC7055">
        <w:t>The combined work of these local teams is vital to the growth of England plc</w:t>
      </w:r>
      <w:r w:rsidR="00220EBF" w:rsidRPr="00FC7055">
        <w:t>.</w:t>
      </w:r>
    </w:p>
    <w:p w14:paraId="22B2FF19" w14:textId="12E8D97A" w:rsidR="00E20E36" w:rsidRPr="00FC7055" w:rsidRDefault="00E20E36" w:rsidP="00166C1C">
      <w:pPr>
        <w:pStyle w:val="Heading3"/>
      </w:pPr>
      <w:r w:rsidRPr="00FC7055">
        <w:t>Four factors are shaping the context in which ED services operate</w:t>
      </w:r>
    </w:p>
    <w:p w14:paraId="73B70535" w14:textId="7F3F88A1" w:rsidR="006F59DD" w:rsidRDefault="00E20E36">
      <w:pPr>
        <w:pStyle w:val="ListParagraph"/>
        <w:numPr>
          <w:ilvl w:val="0"/>
          <w:numId w:val="59"/>
        </w:numPr>
      </w:pPr>
      <w:r w:rsidRPr="007432F6">
        <w:rPr>
          <w:b/>
          <w:bCs/>
        </w:rPr>
        <w:t xml:space="preserve">The </w:t>
      </w:r>
      <w:r w:rsidR="00F23FE8" w:rsidRPr="007432F6">
        <w:rPr>
          <w:b/>
          <w:bCs/>
        </w:rPr>
        <w:t xml:space="preserve">Government’s commitment to </w:t>
      </w:r>
      <w:r w:rsidR="0056176E" w:rsidRPr="007432F6">
        <w:rPr>
          <w:b/>
          <w:bCs/>
        </w:rPr>
        <w:t xml:space="preserve">broader </w:t>
      </w:r>
      <w:r w:rsidR="003C7A7D" w:rsidRPr="007432F6">
        <w:rPr>
          <w:b/>
          <w:bCs/>
        </w:rPr>
        <w:t xml:space="preserve">and </w:t>
      </w:r>
      <w:r w:rsidR="00F23FE8" w:rsidRPr="007432F6">
        <w:rPr>
          <w:b/>
          <w:bCs/>
        </w:rPr>
        <w:t xml:space="preserve">faster devolution, including the integration of Local Enterprise Partnerships </w:t>
      </w:r>
      <w:r w:rsidR="00D7215C" w:rsidRPr="007432F6">
        <w:rPr>
          <w:b/>
          <w:bCs/>
        </w:rPr>
        <w:t xml:space="preserve">(LEPs) </w:t>
      </w:r>
      <w:r w:rsidR="00F23FE8" w:rsidRPr="007432F6">
        <w:rPr>
          <w:b/>
          <w:bCs/>
        </w:rPr>
        <w:t>into local government</w:t>
      </w:r>
      <w:r w:rsidR="00E767D4" w:rsidRPr="007432F6">
        <w:rPr>
          <w:b/>
          <w:bCs/>
        </w:rPr>
        <w:t>.</w:t>
      </w:r>
      <w:r w:rsidR="00E767D4">
        <w:t xml:space="preserve"> </w:t>
      </w:r>
      <w:r w:rsidR="007432F6">
        <w:t xml:space="preserve">It is nothing new for </w:t>
      </w:r>
      <w:r w:rsidR="002C2F53">
        <w:t>G</w:t>
      </w:r>
      <w:r w:rsidR="000B24AA">
        <w:t>overnment</w:t>
      </w:r>
      <w:r w:rsidR="00E767D4">
        <w:t xml:space="preserve"> </w:t>
      </w:r>
      <w:r w:rsidR="007432F6">
        <w:t xml:space="preserve">to shift </w:t>
      </w:r>
      <w:r w:rsidR="00E767D4">
        <w:t xml:space="preserve">responsibility </w:t>
      </w:r>
      <w:r w:rsidR="000B24AA">
        <w:t xml:space="preserve">for economic development </w:t>
      </w:r>
      <w:r w:rsidR="002C2F53">
        <w:t xml:space="preserve">between </w:t>
      </w:r>
      <w:r w:rsidR="000B24AA">
        <w:t xml:space="preserve">different </w:t>
      </w:r>
      <w:r w:rsidR="002C2F53">
        <w:t>organisations</w:t>
      </w:r>
      <w:r w:rsidR="007432F6">
        <w:t xml:space="preserve">, and local </w:t>
      </w:r>
      <w:r w:rsidR="000B24AA">
        <w:t>government</w:t>
      </w:r>
      <w:r w:rsidR="002C2F53">
        <w:t xml:space="preserve">’s role </w:t>
      </w:r>
      <w:r w:rsidR="000B24AA">
        <w:t xml:space="preserve">has </w:t>
      </w:r>
      <w:r w:rsidR="002C2F53">
        <w:t xml:space="preserve">always </w:t>
      </w:r>
      <w:r w:rsidR="000B24AA">
        <w:t>been the constant</w:t>
      </w:r>
      <w:r w:rsidR="002C2F53">
        <w:t xml:space="preserve"> factor</w:t>
      </w:r>
      <w:r w:rsidR="007432F6">
        <w:t xml:space="preserve">. But the </w:t>
      </w:r>
      <w:r w:rsidR="002C2F53">
        <w:t xml:space="preserve">acceleration of devolution now puts </w:t>
      </w:r>
      <w:r w:rsidR="00634E6E">
        <w:t xml:space="preserve">local government </w:t>
      </w:r>
      <w:r w:rsidR="002C2F53">
        <w:t>front and centre.</w:t>
      </w:r>
      <w:r w:rsidR="00F23FE8" w:rsidRPr="00FC7055">
        <w:t xml:space="preserve"> </w:t>
      </w:r>
    </w:p>
    <w:p w14:paraId="3BDDB330" w14:textId="77777777" w:rsidR="006F59DD" w:rsidRPr="00FC7055" w:rsidRDefault="006F59DD" w:rsidP="006F59DD">
      <w:pPr>
        <w:pStyle w:val="ListParagraph"/>
      </w:pPr>
    </w:p>
    <w:p w14:paraId="4D2F9E00" w14:textId="53779DEE" w:rsidR="006F59DD" w:rsidRDefault="006F59DD" w:rsidP="006F59DD">
      <w:pPr>
        <w:pStyle w:val="ListParagraph"/>
        <w:numPr>
          <w:ilvl w:val="0"/>
          <w:numId w:val="59"/>
        </w:numPr>
      </w:pPr>
      <w:r w:rsidRPr="007432F6">
        <w:rPr>
          <w:b/>
          <w:bCs/>
        </w:rPr>
        <w:t>T</w:t>
      </w:r>
      <w:r w:rsidR="004D4CC8" w:rsidRPr="007432F6">
        <w:rPr>
          <w:b/>
          <w:bCs/>
        </w:rPr>
        <w:t xml:space="preserve">he </w:t>
      </w:r>
      <w:r w:rsidR="00145024" w:rsidRPr="007432F6">
        <w:rPr>
          <w:b/>
          <w:bCs/>
        </w:rPr>
        <w:t xml:space="preserve">replacement of </w:t>
      </w:r>
      <w:r w:rsidR="00D623B8" w:rsidRPr="007432F6">
        <w:rPr>
          <w:b/>
          <w:bCs/>
        </w:rPr>
        <w:t xml:space="preserve">EU </w:t>
      </w:r>
      <w:r w:rsidR="004D4CC8" w:rsidRPr="007432F6">
        <w:rPr>
          <w:b/>
          <w:bCs/>
        </w:rPr>
        <w:t>structural funding</w:t>
      </w:r>
      <w:r w:rsidR="00145024" w:rsidRPr="007432F6">
        <w:rPr>
          <w:b/>
          <w:bCs/>
        </w:rPr>
        <w:t xml:space="preserve"> with a domestic </w:t>
      </w:r>
      <w:r w:rsidR="003A1C52" w:rsidRPr="007432F6">
        <w:rPr>
          <w:b/>
          <w:bCs/>
        </w:rPr>
        <w:t xml:space="preserve">funding </w:t>
      </w:r>
      <w:r w:rsidR="00145024" w:rsidRPr="007432F6">
        <w:rPr>
          <w:b/>
          <w:bCs/>
        </w:rPr>
        <w:t>regime</w:t>
      </w:r>
      <w:r w:rsidRPr="007432F6">
        <w:rPr>
          <w:b/>
          <w:bCs/>
        </w:rPr>
        <w:t>.</w:t>
      </w:r>
      <w:r>
        <w:t xml:space="preserve"> </w:t>
      </w:r>
      <w:r w:rsidR="00C77A39">
        <w:t>Some councils have reported</w:t>
      </w:r>
      <w:r w:rsidRPr="00FC7055">
        <w:t xml:space="preserve"> capacity constraints </w:t>
      </w:r>
      <w:r w:rsidR="000B24AA">
        <w:t xml:space="preserve">with responsibility for programmes such as UK Shared Prosperity </w:t>
      </w:r>
      <w:proofErr w:type="gramStart"/>
      <w:r w:rsidR="000B24AA">
        <w:t>Fund</w:t>
      </w:r>
      <w:proofErr w:type="gramEnd"/>
      <w:r w:rsidR="00F970A6">
        <w:t xml:space="preserve"> b</w:t>
      </w:r>
      <w:r w:rsidR="007432F6">
        <w:t xml:space="preserve">ut it also creates </w:t>
      </w:r>
      <w:r w:rsidRPr="00FC7055">
        <w:t xml:space="preserve">real opportunities to </w:t>
      </w:r>
      <w:r w:rsidR="002C2F53">
        <w:t xml:space="preserve">define </w:t>
      </w:r>
      <w:r w:rsidRPr="00FC7055">
        <w:t>outcomes</w:t>
      </w:r>
      <w:r w:rsidR="007432F6">
        <w:t xml:space="preserve"> locally</w:t>
      </w:r>
      <w:r w:rsidRPr="00FC7055">
        <w:t>.</w:t>
      </w:r>
    </w:p>
    <w:p w14:paraId="736FF888" w14:textId="3737D2F9" w:rsidR="006F59DD" w:rsidRDefault="006F59DD" w:rsidP="00E767D4">
      <w:pPr>
        <w:pStyle w:val="ListParagraph"/>
      </w:pPr>
    </w:p>
    <w:p w14:paraId="44420B1B" w14:textId="20C7F2D5" w:rsidR="00E20E36" w:rsidRDefault="006F59DD" w:rsidP="006F59DD">
      <w:pPr>
        <w:pStyle w:val="ListParagraph"/>
        <w:numPr>
          <w:ilvl w:val="0"/>
          <w:numId w:val="59"/>
        </w:numPr>
      </w:pPr>
      <w:r w:rsidRPr="007432F6">
        <w:rPr>
          <w:b/>
          <w:bCs/>
        </w:rPr>
        <w:t>C</w:t>
      </w:r>
      <w:r w:rsidR="004D4CC8" w:rsidRPr="007432F6">
        <w:rPr>
          <w:b/>
          <w:bCs/>
        </w:rPr>
        <w:t xml:space="preserve">ontinued </w:t>
      </w:r>
      <w:r w:rsidR="00A144A3" w:rsidRPr="007432F6">
        <w:rPr>
          <w:b/>
          <w:bCs/>
        </w:rPr>
        <w:t xml:space="preserve">pressure on </w:t>
      </w:r>
      <w:r w:rsidR="004D4CC8" w:rsidRPr="007432F6">
        <w:rPr>
          <w:b/>
          <w:bCs/>
        </w:rPr>
        <w:t>local government budgets</w:t>
      </w:r>
      <w:r w:rsidR="000B24AA" w:rsidRPr="007432F6">
        <w:rPr>
          <w:b/>
          <w:bCs/>
        </w:rPr>
        <w:t xml:space="preserve"> </w:t>
      </w:r>
      <w:r w:rsidR="00AC7E8F" w:rsidRPr="007432F6">
        <w:rPr>
          <w:b/>
          <w:bCs/>
        </w:rPr>
        <w:t>affects non-statutory services like ED the most.</w:t>
      </w:r>
      <w:r w:rsidR="002C2F53">
        <w:t xml:space="preserve"> </w:t>
      </w:r>
      <w:r w:rsidR="00AB7E09">
        <w:t xml:space="preserve">Added to </w:t>
      </w:r>
      <w:r w:rsidR="002C2F53">
        <w:t>this</w:t>
      </w:r>
      <w:r w:rsidR="00AB7E09">
        <w:t xml:space="preserve">, </w:t>
      </w:r>
      <w:r w:rsidR="00AC7E8F">
        <w:t>short</w:t>
      </w:r>
      <w:r w:rsidR="009C3863">
        <w:t>er</w:t>
      </w:r>
      <w:r w:rsidR="00AC7E8F">
        <w:t>-term</w:t>
      </w:r>
      <w:r w:rsidR="009C3863">
        <w:t xml:space="preserve">, </w:t>
      </w:r>
      <w:r w:rsidR="009C3863" w:rsidRPr="00FC7055">
        <w:t>competitive</w:t>
      </w:r>
      <w:r w:rsidR="009C3863">
        <w:t>,</w:t>
      </w:r>
      <w:r w:rsidR="009C3863" w:rsidRPr="00FC7055">
        <w:t xml:space="preserve"> national bidding rounds</w:t>
      </w:r>
      <w:r w:rsidR="00AC7E8F">
        <w:t xml:space="preserve"> </w:t>
      </w:r>
      <w:r w:rsidR="009C3863">
        <w:t xml:space="preserve">adds pressure on </w:t>
      </w:r>
      <w:r w:rsidR="009C3863" w:rsidRPr="00FC7055">
        <w:t xml:space="preserve">councils and ED services to commit scarce resources </w:t>
      </w:r>
      <w:r w:rsidR="009C3863">
        <w:t>in</w:t>
      </w:r>
      <w:r w:rsidR="009C3863" w:rsidRPr="00FC7055">
        <w:t>to writing competitive bids</w:t>
      </w:r>
      <w:r w:rsidR="009C3863">
        <w:t xml:space="preserve">. </w:t>
      </w:r>
      <w:r w:rsidR="006554A1" w:rsidRPr="00FC7055">
        <w:t>Th</w:t>
      </w:r>
      <w:r>
        <w:t>e</w:t>
      </w:r>
      <w:r w:rsidR="002C2F53">
        <w:t>se</w:t>
      </w:r>
      <w:r>
        <w:t xml:space="preserve"> second and third factors </w:t>
      </w:r>
      <w:r w:rsidR="00D7215C" w:rsidRPr="00FC7055">
        <w:t xml:space="preserve">strengthen </w:t>
      </w:r>
      <w:r w:rsidR="006554A1" w:rsidRPr="00FC7055">
        <w:t xml:space="preserve">the case </w:t>
      </w:r>
      <w:r w:rsidR="00107E29" w:rsidRPr="00FC7055">
        <w:t xml:space="preserve">for </w:t>
      </w:r>
      <w:r w:rsidR="006554A1" w:rsidRPr="00FC7055">
        <w:t xml:space="preserve">inter-authority </w:t>
      </w:r>
      <w:r w:rsidR="00107E29" w:rsidRPr="00FC7055">
        <w:t xml:space="preserve">collaboration </w:t>
      </w:r>
      <w:r w:rsidR="006554A1" w:rsidRPr="00FC7055">
        <w:t xml:space="preserve">on </w:t>
      </w:r>
      <w:r w:rsidR="00107E29" w:rsidRPr="00FC7055">
        <w:t>ED services</w:t>
      </w:r>
      <w:r w:rsidR="008D0572" w:rsidRPr="00FC7055">
        <w:t xml:space="preserve"> </w:t>
      </w:r>
      <w:r w:rsidR="00425530" w:rsidRPr="00FC7055">
        <w:t>(</w:t>
      </w:r>
      <w:r w:rsidR="008D0572" w:rsidRPr="00FC7055">
        <w:t xml:space="preserve">where </w:t>
      </w:r>
      <w:r w:rsidR="0025585D" w:rsidRPr="00FC7055">
        <w:t>appropriate</w:t>
      </w:r>
      <w:r w:rsidR="00425530" w:rsidRPr="00FC7055">
        <w:t>)</w:t>
      </w:r>
      <w:r w:rsidR="00D7215C" w:rsidRPr="00FC7055">
        <w:t>,</w:t>
      </w:r>
      <w:r w:rsidR="00107E29" w:rsidRPr="00FC7055">
        <w:t xml:space="preserve"> and </w:t>
      </w:r>
      <w:r w:rsidR="00D7215C" w:rsidRPr="00FC7055">
        <w:t xml:space="preserve">the need </w:t>
      </w:r>
      <w:r w:rsidR="00107E29" w:rsidRPr="00FC7055">
        <w:t>to innovate both operations and policy</w:t>
      </w:r>
      <w:r w:rsidR="00B4317B" w:rsidRPr="00FC7055">
        <w:t xml:space="preserve">. </w:t>
      </w:r>
    </w:p>
    <w:p w14:paraId="1C51E1D9" w14:textId="77777777" w:rsidR="006F59DD" w:rsidRPr="00FC7055" w:rsidRDefault="006F59DD" w:rsidP="006F59DD">
      <w:pPr>
        <w:pStyle w:val="ListParagraph"/>
      </w:pPr>
    </w:p>
    <w:p w14:paraId="54751367" w14:textId="54ABF183" w:rsidR="00D7215C" w:rsidRPr="00FC7055" w:rsidRDefault="007432F6" w:rsidP="006F59DD">
      <w:pPr>
        <w:pStyle w:val="ListParagraph"/>
        <w:numPr>
          <w:ilvl w:val="0"/>
          <w:numId w:val="59"/>
        </w:numPr>
      </w:pPr>
      <w:r w:rsidRPr="007432F6">
        <w:rPr>
          <w:b/>
          <w:bCs/>
        </w:rPr>
        <w:t>R</w:t>
      </w:r>
      <w:r w:rsidR="00F95D53" w:rsidRPr="007432F6">
        <w:rPr>
          <w:b/>
          <w:bCs/>
        </w:rPr>
        <w:t>ecruitment</w:t>
      </w:r>
      <w:r w:rsidR="0038589A" w:rsidRPr="007432F6">
        <w:rPr>
          <w:b/>
          <w:bCs/>
        </w:rPr>
        <w:t xml:space="preserve">, </w:t>
      </w:r>
      <w:r w:rsidR="00F95D53" w:rsidRPr="007432F6">
        <w:rPr>
          <w:b/>
          <w:bCs/>
        </w:rPr>
        <w:t>retention</w:t>
      </w:r>
      <w:r w:rsidR="0038589A" w:rsidRPr="007432F6">
        <w:rPr>
          <w:b/>
          <w:bCs/>
        </w:rPr>
        <w:t>, and capacity</w:t>
      </w:r>
      <w:r w:rsidR="00F95D53" w:rsidRPr="007432F6">
        <w:rPr>
          <w:b/>
          <w:bCs/>
        </w:rPr>
        <w:t>.</w:t>
      </w:r>
      <w:r w:rsidR="00F95D53" w:rsidRPr="00FC7055">
        <w:t xml:space="preserve"> </w:t>
      </w:r>
      <w:r w:rsidR="003A1C52" w:rsidRPr="00FC7055">
        <w:t>Beyond the wider staffing pressures in local government</w:t>
      </w:r>
      <w:r w:rsidR="008D0572" w:rsidRPr="00FC7055">
        <w:t>,</w:t>
      </w:r>
      <w:r w:rsidR="00F95D53" w:rsidRPr="00FC7055">
        <w:t xml:space="preserve"> </w:t>
      </w:r>
      <w:r w:rsidR="00157CD6">
        <w:t>e</w:t>
      </w:r>
      <w:r w:rsidR="00157CD6" w:rsidRPr="00FC7055">
        <w:t xml:space="preserve">ntry to the </w:t>
      </w:r>
      <w:r>
        <w:t xml:space="preserve">ED </w:t>
      </w:r>
      <w:r w:rsidR="00157CD6" w:rsidRPr="00FC7055">
        <w:t xml:space="preserve">profession is </w:t>
      </w:r>
      <w:r>
        <w:t xml:space="preserve">less clear compared to other professions </w:t>
      </w:r>
      <w:r w:rsidR="00157CD6" w:rsidRPr="00FC7055">
        <w:t>and lacks structured work-based or qualification routes beyond graduate entry</w:t>
      </w:r>
      <w:r w:rsidR="0025585D" w:rsidRPr="00FC7055">
        <w:t xml:space="preserve">. </w:t>
      </w:r>
    </w:p>
    <w:p w14:paraId="04414851" w14:textId="6E50CAFF" w:rsidR="007432F6" w:rsidRDefault="002D0416" w:rsidP="007432F6">
      <w:pPr>
        <w:pStyle w:val="Heading3"/>
      </w:pPr>
      <w:r>
        <w:t xml:space="preserve">What this guide recommends </w:t>
      </w:r>
    </w:p>
    <w:p w14:paraId="4AFE9248" w14:textId="635D1025" w:rsidR="004D4CC8" w:rsidRPr="00FC7055" w:rsidRDefault="00157CD6" w:rsidP="008B1D1B">
      <w:r w:rsidRPr="00157CD6">
        <w:rPr>
          <w:b/>
          <w:bCs/>
        </w:rPr>
        <w:t>Recommendations for local authority economic ED services</w:t>
      </w:r>
      <w:r>
        <w:t>.</w:t>
      </w:r>
      <w:r w:rsidRPr="00FC7055">
        <w:t xml:space="preserve"> </w:t>
      </w:r>
      <w:r w:rsidR="00F54712" w:rsidRPr="00FC7055">
        <w:t>Given the importance of ED service</w:t>
      </w:r>
      <w:r w:rsidR="00107E29" w:rsidRPr="00FC7055">
        <w:t>s</w:t>
      </w:r>
      <w:r w:rsidR="00F54712" w:rsidRPr="00FC7055">
        <w:t xml:space="preserve"> and the scale of change</w:t>
      </w:r>
      <w:r w:rsidR="008B5F77" w:rsidRPr="00FC7055">
        <w:t>,</w:t>
      </w:r>
      <w:r w:rsidR="00F54712" w:rsidRPr="00FC7055">
        <w:t xml:space="preserve"> it is vital </w:t>
      </w:r>
      <w:r w:rsidR="004D4CC8" w:rsidRPr="00FC7055">
        <w:t xml:space="preserve">that </w:t>
      </w:r>
      <w:r w:rsidR="006554A1" w:rsidRPr="00FC7055">
        <w:t xml:space="preserve">they have </w:t>
      </w:r>
      <w:r w:rsidR="00A40680" w:rsidRPr="00FC7055">
        <w:t>the capacity</w:t>
      </w:r>
      <w:r w:rsidR="00471FC0" w:rsidRPr="00FC7055">
        <w:t xml:space="preserve">, </w:t>
      </w:r>
      <w:r w:rsidR="00DE6659" w:rsidRPr="00FC7055">
        <w:t>knowledge</w:t>
      </w:r>
      <w:r w:rsidR="00471FC0" w:rsidRPr="00FC7055">
        <w:t>,</w:t>
      </w:r>
      <w:r w:rsidR="00360FB9" w:rsidRPr="00FC7055">
        <w:t xml:space="preserve"> </w:t>
      </w:r>
      <w:r w:rsidR="00617623" w:rsidRPr="00FC7055">
        <w:t>skills,</w:t>
      </w:r>
      <w:r w:rsidR="00DE6659" w:rsidRPr="00FC7055">
        <w:t xml:space="preserve"> </w:t>
      </w:r>
      <w:r w:rsidR="00360FB9" w:rsidRPr="00FC7055">
        <w:t>and abilit</w:t>
      </w:r>
      <w:r w:rsidR="00471FC0" w:rsidRPr="00FC7055">
        <w:t>y</w:t>
      </w:r>
      <w:r w:rsidR="00360FB9" w:rsidRPr="00FC7055">
        <w:t xml:space="preserve"> </w:t>
      </w:r>
      <w:r w:rsidR="00021F38" w:rsidRPr="00FC7055">
        <w:t>to deliver</w:t>
      </w:r>
      <w:r>
        <w:t>. They should</w:t>
      </w:r>
      <w:r w:rsidR="00970054" w:rsidRPr="00FC7055">
        <w:t xml:space="preserve">: </w:t>
      </w:r>
    </w:p>
    <w:p w14:paraId="233EA8D4" w14:textId="5E673C00" w:rsidR="004D4CC8" w:rsidRPr="00FC7055" w:rsidRDefault="002D0416" w:rsidP="008B1D1B">
      <w:pPr>
        <w:pStyle w:val="ListParagraph"/>
        <w:numPr>
          <w:ilvl w:val="0"/>
          <w:numId w:val="37"/>
        </w:numPr>
      </w:pPr>
      <w:r>
        <w:t>u</w:t>
      </w:r>
      <w:r w:rsidR="004D4CC8" w:rsidRPr="00FC7055">
        <w:t>ndertak</w:t>
      </w:r>
      <w:r w:rsidR="00DA2F04" w:rsidRPr="00FC7055">
        <w:t>e</w:t>
      </w:r>
      <w:r w:rsidR="004D4CC8" w:rsidRPr="00FC7055">
        <w:t xml:space="preserve"> rapid reviews of the core objectives </w:t>
      </w:r>
      <w:r w:rsidR="00815AB2" w:rsidRPr="00FC7055">
        <w:t xml:space="preserve">of the economic </w:t>
      </w:r>
      <w:r w:rsidR="00470C53" w:rsidRPr="00FC7055">
        <w:t xml:space="preserve">development service </w:t>
      </w:r>
      <w:r w:rsidR="004D4CC8" w:rsidRPr="00FC7055">
        <w:t xml:space="preserve">and </w:t>
      </w:r>
      <w:r w:rsidR="00DA2F04" w:rsidRPr="00FC7055">
        <w:t>align</w:t>
      </w:r>
      <w:r w:rsidR="004D4CC8" w:rsidRPr="00FC7055">
        <w:t xml:space="preserve"> </w:t>
      </w:r>
      <w:r w:rsidR="00C70E56" w:rsidRPr="00FC7055">
        <w:t xml:space="preserve">council </w:t>
      </w:r>
      <w:r w:rsidR="004D4CC8" w:rsidRPr="00FC7055">
        <w:t>service plan</w:t>
      </w:r>
      <w:r w:rsidR="00DA2F04" w:rsidRPr="00FC7055">
        <w:t>s</w:t>
      </w:r>
      <w:r w:rsidR="004D4CC8" w:rsidRPr="00FC7055">
        <w:t xml:space="preserve"> </w:t>
      </w:r>
      <w:r w:rsidR="00B11F22" w:rsidRPr="00FC7055">
        <w:t>accordingly</w:t>
      </w:r>
    </w:p>
    <w:p w14:paraId="35DF8A3C" w14:textId="54F19454" w:rsidR="004D4CC8" w:rsidRPr="00FC7055" w:rsidRDefault="002D0416" w:rsidP="008B1D1B">
      <w:pPr>
        <w:pStyle w:val="ListParagraph"/>
        <w:numPr>
          <w:ilvl w:val="0"/>
          <w:numId w:val="37"/>
        </w:numPr>
      </w:pPr>
      <w:r>
        <w:t>r</w:t>
      </w:r>
      <w:r w:rsidR="004D4CC8" w:rsidRPr="00FC7055">
        <w:t>eview knowledge, skills</w:t>
      </w:r>
      <w:r w:rsidR="00172D69" w:rsidRPr="00FC7055">
        <w:t>,</w:t>
      </w:r>
      <w:r w:rsidR="004D4CC8" w:rsidRPr="00FC7055">
        <w:t xml:space="preserve"> and abilities </w:t>
      </w:r>
      <w:r w:rsidR="00970054" w:rsidRPr="00FC7055">
        <w:t xml:space="preserve">of ED </w:t>
      </w:r>
      <w:r w:rsidR="00FD75DE">
        <w:t xml:space="preserve">services </w:t>
      </w:r>
      <w:r w:rsidR="004D4CC8" w:rsidRPr="00FC7055">
        <w:t>and ensur</w:t>
      </w:r>
      <w:r w:rsidR="00DA2F04" w:rsidRPr="00FC7055">
        <w:t>e</w:t>
      </w:r>
      <w:r w:rsidR="004D4CC8" w:rsidRPr="00FC7055">
        <w:t xml:space="preserve"> </w:t>
      </w:r>
      <w:r w:rsidR="00FD75DE">
        <w:t xml:space="preserve">staff </w:t>
      </w:r>
      <w:r w:rsidR="00C70E56" w:rsidRPr="00FC7055">
        <w:t xml:space="preserve">can </w:t>
      </w:r>
      <w:r w:rsidR="008B1D1B" w:rsidRPr="00FC7055">
        <w:t xml:space="preserve">provide what is required to deliver </w:t>
      </w:r>
      <w:r w:rsidR="00970054" w:rsidRPr="00FC7055">
        <w:t>the council</w:t>
      </w:r>
      <w:r w:rsidR="008B1D1B" w:rsidRPr="00FC7055">
        <w:t>’s</w:t>
      </w:r>
      <w:r w:rsidR="00970054" w:rsidRPr="00FC7055">
        <w:t xml:space="preserve"> aims and </w:t>
      </w:r>
      <w:r w:rsidR="004D4CC8" w:rsidRPr="00FC7055">
        <w:t>objectives</w:t>
      </w:r>
      <w:r w:rsidR="008B1D1B" w:rsidRPr="00FC7055">
        <w:t xml:space="preserve"> for economic development</w:t>
      </w:r>
    </w:p>
    <w:p w14:paraId="412473FC" w14:textId="5E899007" w:rsidR="001F308C" w:rsidRPr="00FC7055" w:rsidRDefault="002D0416" w:rsidP="008B1D1B">
      <w:pPr>
        <w:pStyle w:val="ListParagraph"/>
        <w:numPr>
          <w:ilvl w:val="0"/>
          <w:numId w:val="37"/>
        </w:numPr>
      </w:pPr>
      <w:r>
        <w:t>e</w:t>
      </w:r>
      <w:r w:rsidR="00970054" w:rsidRPr="00FC7055">
        <w:t>xplore</w:t>
      </w:r>
      <w:r w:rsidR="00B11F22" w:rsidRPr="00FC7055">
        <w:t xml:space="preserve"> </w:t>
      </w:r>
      <w:r w:rsidR="00C70E56" w:rsidRPr="00FC7055">
        <w:t xml:space="preserve">how </w:t>
      </w:r>
      <w:r w:rsidR="00A32BE3">
        <w:t>closer</w:t>
      </w:r>
      <w:r w:rsidR="00A32BE3" w:rsidRPr="00FC7055">
        <w:t xml:space="preserve"> </w:t>
      </w:r>
      <w:r w:rsidR="00C70E56" w:rsidRPr="00FC7055">
        <w:t xml:space="preserve">joint working </w:t>
      </w:r>
      <w:r w:rsidR="00FD75DE">
        <w:t xml:space="preserve">with other councils </w:t>
      </w:r>
      <w:r w:rsidR="00C70E56" w:rsidRPr="00FC7055">
        <w:t xml:space="preserve">could help meet </w:t>
      </w:r>
      <w:r w:rsidR="003E4F51" w:rsidRPr="00FC7055">
        <w:t>the needs of the functional economic area</w:t>
      </w:r>
      <w:r w:rsidR="00360FB9" w:rsidRPr="00FC7055">
        <w:t xml:space="preserve">, </w:t>
      </w:r>
      <w:r w:rsidR="00471FC0" w:rsidRPr="00FC7055">
        <w:t>make the most of scarce</w:t>
      </w:r>
      <w:r w:rsidR="00360FB9" w:rsidRPr="00FC7055">
        <w:t xml:space="preserve"> resources, reduce duplication</w:t>
      </w:r>
      <w:r w:rsidR="001E4A83" w:rsidRPr="00FC7055">
        <w:t>,</w:t>
      </w:r>
      <w:r w:rsidR="00360FB9" w:rsidRPr="00FC7055">
        <w:t xml:space="preserve"> and maximise economies of scale</w:t>
      </w:r>
      <w:r w:rsidR="00BF1013" w:rsidRPr="00FC7055">
        <w:t xml:space="preserve"> where it makes sense to do so</w:t>
      </w:r>
      <w:r w:rsidR="004D4CC8" w:rsidRPr="00FC7055">
        <w:t>.</w:t>
      </w:r>
    </w:p>
    <w:p w14:paraId="64D08195" w14:textId="52C0D243" w:rsidR="001F308C" w:rsidRPr="00FC7055" w:rsidRDefault="001F308C" w:rsidP="004D4CC8">
      <w:r w:rsidRPr="00FC7055">
        <w:t xml:space="preserve">To enable council ED </w:t>
      </w:r>
      <w:r w:rsidR="00677D7C" w:rsidRPr="00FC7055">
        <w:t xml:space="preserve">services </w:t>
      </w:r>
      <w:r w:rsidRPr="00FC7055">
        <w:t xml:space="preserve">to </w:t>
      </w:r>
      <w:r w:rsidR="00903F6C" w:rsidRPr="00FC7055">
        <w:t>deliver point 2 above</w:t>
      </w:r>
      <w:r w:rsidR="00FD75DE">
        <w:t xml:space="preserve"> (staff skills)</w:t>
      </w:r>
      <w:r w:rsidR="00FA5FA3" w:rsidRPr="00FC7055">
        <w:t>,</w:t>
      </w:r>
      <w:r w:rsidR="00903F6C" w:rsidRPr="00FC7055">
        <w:t xml:space="preserve"> this </w:t>
      </w:r>
      <w:r w:rsidR="00CE7C7E" w:rsidRPr="00FC7055">
        <w:t>guide</w:t>
      </w:r>
      <w:r w:rsidR="00903F6C" w:rsidRPr="00FC7055">
        <w:t xml:space="preserve"> </w:t>
      </w:r>
      <w:r w:rsidR="00104B3A" w:rsidRPr="00FC7055">
        <w:t>identifie</w:t>
      </w:r>
      <w:r w:rsidR="002D0416">
        <w:t>s</w:t>
      </w:r>
      <w:r w:rsidR="00104B3A" w:rsidRPr="00FC7055">
        <w:t xml:space="preserve"> 19</w:t>
      </w:r>
      <w:r w:rsidRPr="00FC7055">
        <w:t xml:space="preserve"> </w:t>
      </w:r>
      <w:bookmarkStart w:id="3" w:name="_Hlk131019178"/>
      <w:r w:rsidRPr="00FC7055">
        <w:t>areas of essential skills, knowledge, and abilities which council ED service</w:t>
      </w:r>
      <w:r w:rsidR="00FA5FA3" w:rsidRPr="00FC7055">
        <w:t xml:space="preserve">s </w:t>
      </w:r>
      <w:r w:rsidRPr="00FC7055">
        <w:t>will need in the coming decade</w:t>
      </w:r>
      <w:bookmarkEnd w:id="3"/>
      <w:r w:rsidRPr="00FC7055">
        <w:t xml:space="preserve">. </w:t>
      </w:r>
      <w:r w:rsidR="00CE7C7E" w:rsidRPr="00FC7055">
        <w:t xml:space="preserve">It </w:t>
      </w:r>
      <w:r w:rsidR="00903F6C" w:rsidRPr="00FC7055">
        <w:t xml:space="preserve">recommends ED services </w:t>
      </w:r>
      <w:r w:rsidR="00425530" w:rsidRPr="00FC7055">
        <w:t xml:space="preserve">look at </w:t>
      </w:r>
      <w:r w:rsidR="00471FC0" w:rsidRPr="00FC7055">
        <w:t>w</w:t>
      </w:r>
      <w:r w:rsidR="00903F6C" w:rsidRPr="00FC7055">
        <w:t>hich of the 19 skill</w:t>
      </w:r>
      <w:r w:rsidR="00FD75DE">
        <w:t xml:space="preserve"> areas</w:t>
      </w:r>
      <w:r w:rsidR="00903F6C" w:rsidRPr="00FC7055">
        <w:t xml:space="preserve"> they need</w:t>
      </w:r>
      <w:r w:rsidR="008B1D1B" w:rsidRPr="00FC7055">
        <w:t xml:space="preserve"> </w:t>
      </w:r>
      <w:r w:rsidR="00903F6C" w:rsidRPr="00FC7055">
        <w:t xml:space="preserve">according to the type of service they </w:t>
      </w:r>
      <w:r w:rsidR="00471FC0" w:rsidRPr="00FC7055">
        <w:t>offer</w:t>
      </w:r>
      <w:r w:rsidR="00903F6C" w:rsidRPr="00FC7055">
        <w:t xml:space="preserve">. A simplified typology of economic development services has been provided and mapped to the 19 skill areas. The detail of this approach can be found </w:t>
      </w:r>
      <w:r w:rsidR="00104B3A" w:rsidRPr="00FC7055">
        <w:t xml:space="preserve">in </w:t>
      </w:r>
      <w:r w:rsidR="00104B3A" w:rsidRPr="002D0416">
        <w:t xml:space="preserve">section </w:t>
      </w:r>
      <w:r w:rsidR="002D0416" w:rsidRPr="002D0416">
        <w:t>3</w:t>
      </w:r>
      <w:r w:rsidR="00104B3A" w:rsidRPr="00FC7055">
        <w:t xml:space="preserve"> o</w:t>
      </w:r>
      <w:r w:rsidR="00903F6C" w:rsidRPr="00FC7055">
        <w:t xml:space="preserve">f this </w:t>
      </w:r>
      <w:r w:rsidR="00CE7C7E" w:rsidRPr="00FC7055">
        <w:t>guide</w:t>
      </w:r>
      <w:r w:rsidR="00903F6C" w:rsidRPr="00FC7055">
        <w:t xml:space="preserve">. </w:t>
      </w:r>
    </w:p>
    <w:p w14:paraId="77F13B96" w14:textId="47D92666" w:rsidR="004D4CC8" w:rsidRPr="00FC7055" w:rsidRDefault="00157CD6" w:rsidP="004D4CC8">
      <w:r w:rsidRPr="00157CD6">
        <w:rPr>
          <w:b/>
          <w:bCs/>
        </w:rPr>
        <w:t>Recommendations for</w:t>
      </w:r>
      <w:r w:rsidR="007D3FC6">
        <w:rPr>
          <w:b/>
          <w:bCs/>
        </w:rPr>
        <w:t xml:space="preserve"> portfolio holders</w:t>
      </w:r>
      <w:r w:rsidRPr="00157CD6">
        <w:rPr>
          <w:b/>
          <w:bCs/>
        </w:rPr>
        <w:t>.</w:t>
      </w:r>
      <w:r>
        <w:t xml:space="preserve"> </w:t>
      </w:r>
      <w:r w:rsidR="001F308C" w:rsidRPr="00FC7055">
        <w:t xml:space="preserve">This </w:t>
      </w:r>
      <w:r w:rsidR="00CE7C7E" w:rsidRPr="00FC7055">
        <w:t>guide</w:t>
      </w:r>
      <w:r w:rsidR="001F308C" w:rsidRPr="00FC7055">
        <w:t xml:space="preserve"> recognises that </w:t>
      </w:r>
      <w:r w:rsidR="00471FC0" w:rsidRPr="00FC7055">
        <w:t>e</w:t>
      </w:r>
      <w:r w:rsidR="004D4CC8" w:rsidRPr="00FC7055">
        <w:t xml:space="preserve">lected </w:t>
      </w:r>
      <w:r w:rsidR="00471FC0" w:rsidRPr="00FC7055">
        <w:t>m</w:t>
      </w:r>
      <w:r w:rsidR="004D4CC8" w:rsidRPr="00FC7055">
        <w:t xml:space="preserve">embers </w:t>
      </w:r>
      <w:r w:rsidR="00360FB9" w:rsidRPr="00FC7055">
        <w:t xml:space="preserve">have a key strategic role in </w:t>
      </w:r>
      <w:r w:rsidR="00FD75DE">
        <w:t xml:space="preserve">local </w:t>
      </w:r>
      <w:r w:rsidR="00360FB9" w:rsidRPr="00FC7055">
        <w:t xml:space="preserve">economic development </w:t>
      </w:r>
      <w:r w:rsidR="00FE209A" w:rsidRPr="00FC7055">
        <w:t xml:space="preserve">and </w:t>
      </w:r>
      <w:r w:rsidR="00393B39" w:rsidRPr="00FC7055">
        <w:t xml:space="preserve">identifies two </w:t>
      </w:r>
      <w:r w:rsidR="00C70E56" w:rsidRPr="00FC7055">
        <w:t xml:space="preserve">ways they </w:t>
      </w:r>
      <w:r w:rsidR="00FD75DE">
        <w:t xml:space="preserve">can provide </w:t>
      </w:r>
      <w:r w:rsidR="00C70E56" w:rsidRPr="00FC7055">
        <w:t>support</w:t>
      </w:r>
      <w:r w:rsidR="001F308C" w:rsidRPr="00FC7055">
        <w:t>:</w:t>
      </w:r>
    </w:p>
    <w:p w14:paraId="2CEFE0C8" w14:textId="2EF28C8D" w:rsidR="00393B39" w:rsidRPr="00FC7055" w:rsidRDefault="00FD75DE" w:rsidP="00393B39">
      <w:pPr>
        <w:pStyle w:val="ListParagraph"/>
        <w:numPr>
          <w:ilvl w:val="0"/>
          <w:numId w:val="40"/>
        </w:numPr>
      </w:pPr>
      <w:r>
        <w:t xml:space="preserve">Members can help </w:t>
      </w:r>
      <w:r w:rsidR="00AB7E09">
        <w:t xml:space="preserve">ensure </w:t>
      </w:r>
      <w:r>
        <w:t xml:space="preserve">ED services </w:t>
      </w:r>
      <w:r w:rsidR="00AB7E09">
        <w:t xml:space="preserve">are </w:t>
      </w:r>
      <w:r w:rsidR="00393B39" w:rsidRPr="00FC7055">
        <w:t xml:space="preserve">fully aligned with </w:t>
      </w:r>
      <w:r w:rsidR="00C70E56" w:rsidRPr="00FC7055">
        <w:t>council</w:t>
      </w:r>
      <w:r w:rsidR="00393B39" w:rsidRPr="00FC7055">
        <w:t xml:space="preserve"> objectives for the local economy </w:t>
      </w:r>
      <w:r w:rsidR="00AB7E09">
        <w:t xml:space="preserve">and </w:t>
      </w:r>
      <w:r w:rsidR="00393B39" w:rsidRPr="00FC7055">
        <w:t xml:space="preserve">understand which communities </w:t>
      </w:r>
      <w:r w:rsidR="00137634">
        <w:t>could</w:t>
      </w:r>
      <w:r w:rsidR="00137634" w:rsidRPr="00FC7055">
        <w:t xml:space="preserve"> </w:t>
      </w:r>
      <w:r w:rsidR="00393B39" w:rsidRPr="00FC7055">
        <w:t xml:space="preserve">benefit from economic growth. </w:t>
      </w:r>
    </w:p>
    <w:p w14:paraId="0D302E00" w14:textId="08235B94" w:rsidR="00393B39" w:rsidRPr="00FC7055" w:rsidRDefault="00AB7E09" w:rsidP="00393B39">
      <w:pPr>
        <w:pStyle w:val="ListParagraph"/>
        <w:numPr>
          <w:ilvl w:val="0"/>
          <w:numId w:val="40"/>
        </w:numPr>
      </w:pPr>
      <w:r>
        <w:t>Members can s</w:t>
      </w:r>
      <w:r w:rsidR="00393B39" w:rsidRPr="00FC7055">
        <w:t xml:space="preserve">upport ED services to build sustainable partnerships with key local businesses, </w:t>
      </w:r>
      <w:r w:rsidR="00617623" w:rsidRPr="00FC7055">
        <w:t>employers,</w:t>
      </w:r>
      <w:r w:rsidR="00393B39" w:rsidRPr="00FC7055">
        <w:t xml:space="preserve"> and anchor institutions so they know what contribution may be required in the long-term.</w:t>
      </w:r>
    </w:p>
    <w:p w14:paraId="71210F63" w14:textId="68735A30" w:rsidR="00216034" w:rsidRDefault="00157CD6" w:rsidP="00216034">
      <w:r w:rsidRPr="00157CD6">
        <w:rPr>
          <w:b/>
          <w:bCs/>
        </w:rPr>
        <w:t>Recommendations for national stakeholders.</w:t>
      </w:r>
      <w:r>
        <w:t xml:space="preserve"> </w:t>
      </w:r>
      <w:r w:rsidR="001F308C" w:rsidRPr="00FC7055">
        <w:t xml:space="preserve">To meet </w:t>
      </w:r>
      <w:r>
        <w:t xml:space="preserve">recruitment and </w:t>
      </w:r>
      <w:r w:rsidR="001F308C" w:rsidRPr="00FC7055">
        <w:t>capacity challenge</w:t>
      </w:r>
      <w:r w:rsidR="00FA5FA3" w:rsidRPr="00FC7055">
        <w:t>s</w:t>
      </w:r>
      <w:r w:rsidR="001F308C" w:rsidRPr="00FC7055">
        <w:t xml:space="preserve"> a</w:t>
      </w:r>
      <w:r w:rsidR="00DA2F04" w:rsidRPr="00FC7055">
        <w:t xml:space="preserve">ction is </w:t>
      </w:r>
      <w:r w:rsidR="00FD3576" w:rsidRPr="00FC7055">
        <w:t xml:space="preserve">also needed at </w:t>
      </w:r>
      <w:r w:rsidR="00A4599A" w:rsidRPr="00FC7055">
        <w:t xml:space="preserve">a </w:t>
      </w:r>
      <w:r w:rsidR="00FD3576" w:rsidRPr="00FC7055">
        <w:t>national level</w:t>
      </w:r>
      <w:r w:rsidR="001F308C" w:rsidRPr="00FC7055">
        <w:t>.</w:t>
      </w:r>
      <w:r>
        <w:t xml:space="preserve"> </w:t>
      </w:r>
      <w:r w:rsidR="00174494" w:rsidRPr="00FC7055">
        <w:t xml:space="preserve">This </w:t>
      </w:r>
      <w:r w:rsidR="00CE7C7E" w:rsidRPr="00FC7055">
        <w:t>guide</w:t>
      </w:r>
      <w:r w:rsidR="00174494" w:rsidRPr="00FC7055">
        <w:t xml:space="preserve"> </w:t>
      </w:r>
      <w:r w:rsidR="00903F6C" w:rsidRPr="00FC7055">
        <w:t>identifie</w:t>
      </w:r>
      <w:r>
        <w:t>s</w:t>
      </w:r>
      <w:r w:rsidR="00903F6C" w:rsidRPr="00FC7055">
        <w:t xml:space="preserve"> </w:t>
      </w:r>
      <w:r>
        <w:t xml:space="preserve">four </w:t>
      </w:r>
      <w:r w:rsidR="006E3C6C" w:rsidRPr="00FC7055">
        <w:t>opportunit</w:t>
      </w:r>
      <w:r>
        <w:t>ies</w:t>
      </w:r>
      <w:r w:rsidR="006E3C6C" w:rsidRPr="00FC7055">
        <w:t xml:space="preserve"> for national stakeholders to improve </w:t>
      </w:r>
      <w:r w:rsidR="00174494" w:rsidRPr="00FC7055">
        <w:t xml:space="preserve">career development </w:t>
      </w:r>
      <w:r w:rsidR="006E3C6C" w:rsidRPr="00FC7055">
        <w:t>support</w:t>
      </w:r>
      <w:r w:rsidR="002D0416">
        <w:t>. They should</w:t>
      </w:r>
      <w:r>
        <w:t>:</w:t>
      </w:r>
      <w:r w:rsidR="00903F6C" w:rsidRPr="00FC7055">
        <w:t xml:space="preserve"> </w:t>
      </w:r>
    </w:p>
    <w:p w14:paraId="7C76860E" w14:textId="058EC7B4" w:rsidR="00216034" w:rsidRDefault="002D0416" w:rsidP="00157CD6">
      <w:pPr>
        <w:pStyle w:val="ListParagraph"/>
        <w:numPr>
          <w:ilvl w:val="0"/>
          <w:numId w:val="63"/>
        </w:numPr>
      </w:pPr>
      <w:r>
        <w:t>p</w:t>
      </w:r>
      <w:r w:rsidR="00216034">
        <w:t xml:space="preserve">roduce a clear career pathway for new and existing economic development roles </w:t>
      </w:r>
    </w:p>
    <w:p w14:paraId="6A01D0A7" w14:textId="682ED273" w:rsidR="00216034" w:rsidRDefault="002D0416" w:rsidP="00157CD6">
      <w:pPr>
        <w:pStyle w:val="ListParagraph"/>
        <w:numPr>
          <w:ilvl w:val="0"/>
          <w:numId w:val="63"/>
        </w:numPr>
      </w:pPr>
      <w:r>
        <w:t>e</w:t>
      </w:r>
      <w:r w:rsidR="00216034">
        <w:t xml:space="preserve">xplore the development of an apprenticeship standards in ED services to aid work-based progression and provide development for the existing ED workforce </w:t>
      </w:r>
    </w:p>
    <w:p w14:paraId="0AF73998" w14:textId="4F3E2C3A" w:rsidR="00157CD6" w:rsidRDefault="002D0416" w:rsidP="00157CD6">
      <w:pPr>
        <w:pStyle w:val="ListParagraph"/>
        <w:numPr>
          <w:ilvl w:val="0"/>
          <w:numId w:val="63"/>
        </w:numPr>
      </w:pPr>
      <w:r>
        <w:t>p</w:t>
      </w:r>
      <w:r w:rsidR="00157CD6" w:rsidRPr="00157CD6">
        <w:t xml:space="preserve">romote the ED profession through action by partner agencies, employers, learning providers (in further and higher education) and the ED professional body </w:t>
      </w:r>
    </w:p>
    <w:p w14:paraId="1266F7F1" w14:textId="158978CE" w:rsidR="00174494" w:rsidRPr="00FC7055" w:rsidRDefault="002D0416" w:rsidP="00157CD6">
      <w:pPr>
        <w:pStyle w:val="ListParagraph"/>
        <w:numPr>
          <w:ilvl w:val="0"/>
          <w:numId w:val="63"/>
        </w:numPr>
      </w:pPr>
      <w:r>
        <w:t>d</w:t>
      </w:r>
      <w:r w:rsidR="00216034">
        <w:t>evelop the CPD offer for ED services to ensure it is visible and joined up.</w:t>
      </w:r>
    </w:p>
    <w:p w14:paraId="1F4D39E0" w14:textId="4CDDEA66" w:rsidR="00D212FC" w:rsidRPr="00FC7055" w:rsidRDefault="00B76042" w:rsidP="00B76042">
      <w:pPr>
        <w:pStyle w:val="Heading2"/>
      </w:pPr>
      <w:bookmarkStart w:id="4" w:name="_Toc127780570"/>
      <w:r w:rsidRPr="00B76042">
        <w:lastRenderedPageBreak/>
        <w:t>1.</w:t>
      </w:r>
      <w:r>
        <w:t xml:space="preserve"> </w:t>
      </w:r>
      <w:r w:rsidR="00D212FC" w:rsidRPr="00B76042">
        <w:t>Introduction</w:t>
      </w:r>
      <w:r w:rsidR="00D212FC" w:rsidRPr="00FC7055">
        <w:t xml:space="preserve"> </w:t>
      </w:r>
      <w:bookmarkEnd w:id="4"/>
    </w:p>
    <w:p w14:paraId="44C10FEA" w14:textId="50CE1F98" w:rsidR="006A5F1A" w:rsidRPr="00FC7055" w:rsidRDefault="00A71B7A" w:rsidP="00DA2F04">
      <w:r w:rsidRPr="00FC7055">
        <w:t xml:space="preserve">This </w:t>
      </w:r>
      <w:r w:rsidR="00817EEB" w:rsidRPr="00FC7055">
        <w:t>guide</w:t>
      </w:r>
      <w:r w:rsidR="00CE7C7E" w:rsidRPr="00FC7055">
        <w:t xml:space="preserve"> </w:t>
      </w:r>
      <w:r w:rsidR="00BB1F98" w:rsidRPr="00FC7055">
        <w:t>focuses on</w:t>
      </w:r>
      <w:r w:rsidR="00817EEB" w:rsidRPr="00FC7055">
        <w:t xml:space="preserve"> the </w:t>
      </w:r>
      <w:r w:rsidR="00DA2F04" w:rsidRPr="00FC7055">
        <w:t>future skill</w:t>
      </w:r>
      <w:r w:rsidR="00721F58" w:rsidRPr="00FC7055">
        <w:t>s</w:t>
      </w:r>
      <w:r w:rsidR="00DA2F04" w:rsidRPr="00FC7055">
        <w:t xml:space="preserve"> need</w:t>
      </w:r>
      <w:r w:rsidR="00817EEB" w:rsidRPr="00FC7055">
        <w:t>s</w:t>
      </w:r>
      <w:r w:rsidR="00DA2F04" w:rsidRPr="00FC7055">
        <w:t xml:space="preserve"> of economic development services</w:t>
      </w:r>
      <w:r w:rsidR="00817EEB" w:rsidRPr="00FC7055">
        <w:t xml:space="preserve"> based </w:t>
      </w:r>
      <w:r w:rsidR="00915727" w:rsidRPr="00FC7055">
        <w:t xml:space="preserve">in </w:t>
      </w:r>
      <w:r w:rsidR="00817EEB" w:rsidRPr="00FC7055">
        <w:t xml:space="preserve">councils and other </w:t>
      </w:r>
      <w:r w:rsidR="003D0EC7" w:rsidRPr="00FC7055">
        <w:t>local democratic institutions.</w:t>
      </w:r>
      <w:r w:rsidR="003D0EC7" w:rsidRPr="00FC7055">
        <w:rPr>
          <w:rStyle w:val="CommentReference"/>
        </w:rPr>
        <w:t xml:space="preserve"> </w:t>
      </w:r>
      <w:r w:rsidR="003D0EC7" w:rsidRPr="00FC7055">
        <w:t>It</w:t>
      </w:r>
      <w:r w:rsidR="00DA2F04" w:rsidRPr="00FC7055">
        <w:t xml:space="preserve"> builds on </w:t>
      </w:r>
      <w:hyperlink r:id="rId15" w:history="1">
        <w:r w:rsidR="00DA2F04" w:rsidRPr="00FC7055">
          <w:rPr>
            <w:rStyle w:val="Hyperlink"/>
          </w:rPr>
          <w:t xml:space="preserve">a </w:t>
        </w:r>
        <w:r w:rsidR="00A54A33" w:rsidRPr="00FC7055">
          <w:rPr>
            <w:rStyle w:val="Hyperlink"/>
          </w:rPr>
          <w:t>2022</w:t>
        </w:r>
        <w:r w:rsidR="00817EEB" w:rsidRPr="00FC7055">
          <w:rPr>
            <w:rStyle w:val="Hyperlink"/>
          </w:rPr>
          <w:t xml:space="preserve"> </w:t>
        </w:r>
        <w:r w:rsidR="00915727" w:rsidRPr="00FC7055">
          <w:rPr>
            <w:rStyle w:val="Hyperlink"/>
          </w:rPr>
          <w:t xml:space="preserve">report </w:t>
        </w:r>
        <w:r w:rsidR="00DA2F04" w:rsidRPr="00FC7055">
          <w:rPr>
            <w:rStyle w:val="Hyperlink"/>
          </w:rPr>
          <w:t>by CEDOS</w:t>
        </w:r>
      </w:hyperlink>
      <w:r w:rsidR="00DA2F04" w:rsidRPr="00FC7055">
        <w:t xml:space="preserve">, the professional body for economic development, </w:t>
      </w:r>
      <w:r w:rsidR="00817EEB" w:rsidRPr="00FC7055">
        <w:t>which</w:t>
      </w:r>
      <w:r w:rsidR="006A5F1A" w:rsidRPr="00FC7055">
        <w:t xml:space="preserve"> explored the </w:t>
      </w:r>
      <w:r w:rsidR="00E95FC0" w:rsidRPr="00FC7055">
        <w:t xml:space="preserve">structures within which economic development operates across local government and an overview of skills and capacity gaps. </w:t>
      </w:r>
    </w:p>
    <w:p w14:paraId="4558D73D" w14:textId="18456D62" w:rsidR="00A71B7A" w:rsidRPr="00FC7055" w:rsidRDefault="00BE0FA6" w:rsidP="00A71B7A">
      <w:r w:rsidRPr="00FC7055">
        <w:t>This guide</w:t>
      </w:r>
      <w:r w:rsidR="00CE7C7E" w:rsidRPr="00FC7055">
        <w:t xml:space="preserve"> </w:t>
      </w:r>
      <w:r w:rsidRPr="00FC7055">
        <w:t xml:space="preserve">explains what local economic development services do for the communities they serve, why they are important, the challenges they face, and the skills and knowledge they will need in the coming years. The aim of this is </w:t>
      </w:r>
      <w:r w:rsidR="00A71B7A" w:rsidRPr="00FC7055">
        <w:t xml:space="preserve">to help councillors and </w:t>
      </w:r>
      <w:r w:rsidRPr="00FC7055">
        <w:t xml:space="preserve">senior officers get the most from their ED services and enable them to continue </w:t>
      </w:r>
      <w:r w:rsidR="000A596D" w:rsidRPr="00FC7055">
        <w:t xml:space="preserve">making an </w:t>
      </w:r>
      <w:r w:rsidRPr="00FC7055">
        <w:t>impact in a changing landscape.</w:t>
      </w:r>
      <w:r w:rsidR="00A71B7A" w:rsidRPr="00FC7055">
        <w:t xml:space="preserve"> </w:t>
      </w:r>
    </w:p>
    <w:p w14:paraId="29EA7A6F" w14:textId="29CE6EEC" w:rsidR="00A22645" w:rsidRDefault="000A596D" w:rsidP="00A71B7A">
      <w:r w:rsidRPr="00FC7055">
        <w:t xml:space="preserve">The content of this document comes from interviews with local government officers, </w:t>
      </w:r>
      <w:r w:rsidR="006917FB" w:rsidRPr="00FC7055">
        <w:t xml:space="preserve">elected </w:t>
      </w:r>
      <w:r w:rsidR="00E95FC0" w:rsidRPr="00FC7055">
        <w:t>m</w:t>
      </w:r>
      <w:r w:rsidR="00FA5FA3" w:rsidRPr="00FC7055">
        <w:t>ember</w:t>
      </w:r>
      <w:r w:rsidRPr="00FC7055">
        <w:t xml:space="preserve">s, and others involved in local economic development. It has also been developed and tested with a working group convened by the </w:t>
      </w:r>
      <w:r w:rsidR="00E95FC0" w:rsidRPr="00FC7055">
        <w:t xml:space="preserve">LGA </w:t>
      </w:r>
      <w:r w:rsidRPr="00FC7055">
        <w:t>and CEDOS</w:t>
      </w:r>
    </w:p>
    <w:p w14:paraId="5D49565D" w14:textId="618317CF" w:rsidR="00A22645" w:rsidRDefault="00A22645" w:rsidP="00A71B7A"/>
    <w:p w14:paraId="7D353ADC" w14:textId="77777777" w:rsidR="00A22645" w:rsidRDefault="00A22645" w:rsidP="00A71B7A"/>
    <w:p w14:paraId="58AF878F" w14:textId="07B14080" w:rsidR="00432020" w:rsidRPr="00FC7055" w:rsidRDefault="00B76042" w:rsidP="00B76042">
      <w:pPr>
        <w:pStyle w:val="Heading2"/>
      </w:pPr>
      <w:r w:rsidRPr="00B76042">
        <w:t>2.</w:t>
      </w:r>
      <w:r>
        <w:t xml:space="preserve"> </w:t>
      </w:r>
      <w:r w:rsidR="00432020" w:rsidRPr="00B76042">
        <w:t>Current</w:t>
      </w:r>
      <w:r w:rsidR="00432020" w:rsidRPr="00FC7055">
        <w:t xml:space="preserve"> and future opportunities and drivers of change</w:t>
      </w:r>
    </w:p>
    <w:p w14:paraId="603CCF70" w14:textId="77777777" w:rsidR="002D0416" w:rsidRPr="00FC7055" w:rsidRDefault="002D0416" w:rsidP="002D0416">
      <w:r w:rsidRPr="00FC7055">
        <w:t>In considering the future skills needs, we first look at the contextual changes in central and local government</w:t>
      </w:r>
      <w:r>
        <w:t xml:space="preserve"> which affect </w:t>
      </w:r>
      <w:r w:rsidRPr="00FC7055">
        <w:t>the role</w:t>
      </w:r>
      <w:r>
        <w:t xml:space="preserve"> of ED services</w:t>
      </w:r>
      <w:r w:rsidRPr="00FC7055">
        <w:t>.</w:t>
      </w:r>
    </w:p>
    <w:p w14:paraId="716900FD" w14:textId="0C23E908" w:rsidR="00564227" w:rsidRPr="00FC7055" w:rsidRDefault="00915727" w:rsidP="00564227">
      <w:pPr>
        <w:pStyle w:val="Heading3"/>
      </w:pPr>
      <w:r w:rsidRPr="00FC7055">
        <w:t xml:space="preserve">Factors driving change over </w:t>
      </w:r>
      <w:r w:rsidR="00564227" w:rsidRPr="00FC7055">
        <w:t>the past five years</w:t>
      </w:r>
    </w:p>
    <w:p w14:paraId="57545FBA" w14:textId="2A335E1A" w:rsidR="00A86E77" w:rsidRPr="00FC7055" w:rsidRDefault="00A86E77" w:rsidP="00A86E77">
      <w:pPr>
        <w:rPr>
          <w:b/>
          <w:bCs/>
        </w:rPr>
      </w:pPr>
      <w:r w:rsidRPr="00FC7055">
        <w:t xml:space="preserve">Four </w:t>
      </w:r>
      <w:r w:rsidR="0058545A" w:rsidRPr="00FC7055">
        <w:t xml:space="preserve">factors are currently shaping the </w:t>
      </w:r>
      <w:r w:rsidR="00564227" w:rsidRPr="00FC7055">
        <w:t xml:space="preserve">context of ED services </w:t>
      </w:r>
      <w:r w:rsidR="0058545A" w:rsidRPr="00FC7055">
        <w:t xml:space="preserve">and the </w:t>
      </w:r>
      <w:r w:rsidR="00564227" w:rsidRPr="00FC7055">
        <w:t>skills</w:t>
      </w:r>
      <w:r w:rsidR="0058545A" w:rsidRPr="00FC7055">
        <w:t xml:space="preserve"> needs of their staff</w:t>
      </w:r>
      <w:r w:rsidR="00564227" w:rsidRPr="00FC7055">
        <w:t>.</w:t>
      </w:r>
      <w:r w:rsidRPr="00FC7055">
        <w:rPr>
          <w:b/>
          <w:bCs/>
        </w:rPr>
        <w:t xml:space="preserve"> </w:t>
      </w:r>
    </w:p>
    <w:p w14:paraId="0FADE24A" w14:textId="5CED2CED" w:rsidR="00A50FE4" w:rsidRPr="00C22983" w:rsidRDefault="00A50FE4" w:rsidP="00A50FE4">
      <w:pPr>
        <w:pStyle w:val="Quote"/>
        <w:rPr>
          <w:i w:val="0"/>
          <w:iCs w:val="0"/>
        </w:rPr>
      </w:pPr>
      <w:r w:rsidRPr="00C22983">
        <w:rPr>
          <w:i w:val="0"/>
          <w:iCs w:val="0"/>
        </w:rPr>
        <w:t>“The LEP news [acceleration of integration] is a game changer</w:t>
      </w:r>
      <w:r w:rsidR="00E95FC0" w:rsidRPr="00C22983">
        <w:rPr>
          <w:i w:val="0"/>
          <w:iCs w:val="0"/>
        </w:rPr>
        <w:t xml:space="preserve"> for the delivery of economic development services in the future</w:t>
      </w:r>
      <w:r w:rsidRPr="00C22983">
        <w:rPr>
          <w:i w:val="0"/>
          <w:iCs w:val="0"/>
        </w:rPr>
        <w:t>.”</w:t>
      </w:r>
    </w:p>
    <w:p w14:paraId="130BADD7" w14:textId="282D6D8E" w:rsidR="00A50FE4" w:rsidRPr="00FC7055" w:rsidRDefault="00A50FE4" w:rsidP="00A50FE4">
      <w:pPr>
        <w:jc w:val="right"/>
      </w:pPr>
      <w:r w:rsidRPr="00FC7055">
        <w:t xml:space="preserve">Elected </w:t>
      </w:r>
      <w:r w:rsidR="009D1273" w:rsidRPr="00FC7055">
        <w:t>m</w:t>
      </w:r>
      <w:r w:rsidRPr="00FC7055">
        <w:t xml:space="preserve">ember, </w:t>
      </w:r>
      <w:r w:rsidR="00A32BE3">
        <w:t>c</w:t>
      </w:r>
      <w:r w:rsidR="00A32BE3" w:rsidRPr="00FC7055">
        <w:t xml:space="preserve">ounty </w:t>
      </w:r>
      <w:r w:rsidR="00A32BE3">
        <w:t>c</w:t>
      </w:r>
      <w:r w:rsidR="00A32BE3" w:rsidRPr="00FC7055">
        <w:t>ouncil</w:t>
      </w:r>
    </w:p>
    <w:p w14:paraId="3D330EFC" w14:textId="40A772E6" w:rsidR="00A86E77" w:rsidRDefault="00A86E77" w:rsidP="00C42BAE">
      <w:pPr>
        <w:pStyle w:val="ListParagraph"/>
        <w:numPr>
          <w:ilvl w:val="0"/>
          <w:numId w:val="26"/>
        </w:numPr>
      </w:pPr>
      <w:r w:rsidRPr="7DB6A2FC">
        <w:rPr>
          <w:b/>
          <w:bCs/>
        </w:rPr>
        <w:t xml:space="preserve">Devolution and integration of </w:t>
      </w:r>
      <w:r w:rsidR="00912698" w:rsidRPr="7DB6A2FC">
        <w:rPr>
          <w:b/>
          <w:bCs/>
        </w:rPr>
        <w:t>l</w:t>
      </w:r>
      <w:r w:rsidRPr="7DB6A2FC">
        <w:rPr>
          <w:b/>
          <w:bCs/>
        </w:rPr>
        <w:t xml:space="preserve">ocal </w:t>
      </w:r>
      <w:r w:rsidR="00912698" w:rsidRPr="7DB6A2FC">
        <w:rPr>
          <w:b/>
          <w:bCs/>
        </w:rPr>
        <w:t>e</w:t>
      </w:r>
      <w:r w:rsidRPr="7DB6A2FC">
        <w:rPr>
          <w:b/>
          <w:bCs/>
        </w:rPr>
        <w:t xml:space="preserve">conomic </w:t>
      </w:r>
      <w:r w:rsidR="00912698" w:rsidRPr="7DB6A2FC">
        <w:rPr>
          <w:b/>
          <w:bCs/>
        </w:rPr>
        <w:t>p</w:t>
      </w:r>
      <w:r w:rsidRPr="7DB6A2FC">
        <w:rPr>
          <w:b/>
          <w:bCs/>
        </w:rPr>
        <w:t>artnerships (LEPs)</w:t>
      </w:r>
      <w:r>
        <w:t xml:space="preserve"> into councils (or other </w:t>
      </w:r>
      <w:bookmarkStart w:id="5" w:name="_Hlk129581968"/>
      <w:r>
        <w:t xml:space="preserve">local democratic institutions </w:t>
      </w:r>
      <w:bookmarkEnd w:id="5"/>
      <w:r>
        <w:t xml:space="preserve">like combined authorities), presents short-term challenges </w:t>
      </w:r>
      <w:r w:rsidR="00E95FC0">
        <w:t>but has the potential to be a</w:t>
      </w:r>
      <w:r>
        <w:t xml:space="preserve"> major opportunity for ED services</w:t>
      </w:r>
      <w:r w:rsidR="006F59DD">
        <w:t xml:space="preserve">. ED </w:t>
      </w:r>
      <w:r w:rsidR="000C22FF">
        <w:t>services</w:t>
      </w:r>
      <w:r w:rsidR="006F59DD">
        <w:t xml:space="preserve"> have always </w:t>
      </w:r>
      <w:r w:rsidR="001206FF">
        <w:t xml:space="preserve">had to adapt to the creation and disbanding of various other organisations such as </w:t>
      </w:r>
      <w:r w:rsidR="006F59DD">
        <w:t xml:space="preserve">Training and Enterprise Councils (TECs) </w:t>
      </w:r>
      <w:r w:rsidR="001206FF">
        <w:t>and</w:t>
      </w:r>
      <w:r w:rsidR="006F59DD">
        <w:t xml:space="preserve"> Regional Development Agencies (RDAs)</w:t>
      </w:r>
      <w:r w:rsidR="000C22FF">
        <w:t xml:space="preserve">. </w:t>
      </w:r>
      <w:r w:rsidR="001206FF">
        <w:t xml:space="preserve">Nonetheless, the current </w:t>
      </w:r>
      <w:r w:rsidR="000C22FF">
        <w:t xml:space="preserve">integration </w:t>
      </w:r>
      <w:r w:rsidR="001206FF">
        <w:t xml:space="preserve">of LEPs presents a major </w:t>
      </w:r>
      <w:r w:rsidR="000C22FF">
        <w:t>opportunity</w:t>
      </w:r>
      <w:r w:rsidR="001206FF">
        <w:t xml:space="preserve"> for local government ED services</w:t>
      </w:r>
      <w:r w:rsidR="00E95FC0">
        <w:t xml:space="preserve">. There is also an opportunity to build </w:t>
      </w:r>
      <w:r w:rsidR="001206FF">
        <w:t xml:space="preserve">up staff </w:t>
      </w:r>
      <w:r w:rsidR="00E95FC0">
        <w:t xml:space="preserve">skills </w:t>
      </w:r>
      <w:r w:rsidR="00EE4DB0">
        <w:t xml:space="preserve">by </w:t>
      </w:r>
      <w:r w:rsidR="001206FF">
        <w:t xml:space="preserve">taking on </w:t>
      </w:r>
      <w:r w:rsidR="00EE4DB0">
        <w:t xml:space="preserve">specialisms held within each LEP. Across the country, local government </w:t>
      </w:r>
      <w:r w:rsidR="00912698">
        <w:t xml:space="preserve">has a short window of time </w:t>
      </w:r>
      <w:r w:rsidR="00EE4DB0">
        <w:t xml:space="preserve">to build their own capabilities </w:t>
      </w:r>
      <w:r w:rsidR="008E5170">
        <w:t xml:space="preserve">by recruiting former LEP staff with </w:t>
      </w:r>
      <w:r w:rsidR="00EE4DB0">
        <w:t>knowledge</w:t>
      </w:r>
      <w:r w:rsidR="008E5170">
        <w:t xml:space="preserve"> of key sectors</w:t>
      </w:r>
      <w:r w:rsidR="00EE4DB0">
        <w:t xml:space="preserve">, of inward investment strategies and </w:t>
      </w:r>
      <w:r w:rsidR="008E5170">
        <w:t xml:space="preserve">relationships </w:t>
      </w:r>
      <w:r w:rsidR="00EE4DB0">
        <w:t xml:space="preserve">with </w:t>
      </w:r>
      <w:r w:rsidR="000C22FF">
        <w:t xml:space="preserve">the </w:t>
      </w:r>
      <w:r w:rsidR="00EE4DB0">
        <w:t xml:space="preserve">Department for </w:t>
      </w:r>
      <w:r w:rsidR="001D2BAF">
        <w:t>Business</w:t>
      </w:r>
      <w:r w:rsidR="00E91AA7">
        <w:t xml:space="preserve"> and </w:t>
      </w:r>
      <w:r w:rsidR="00EE4DB0">
        <w:t>Trade (D</w:t>
      </w:r>
      <w:r w:rsidR="00E91AA7">
        <w:t>B</w:t>
      </w:r>
      <w:r w:rsidR="00EE4DB0">
        <w:t>T) on international market</w:t>
      </w:r>
      <w:r w:rsidR="008E5170">
        <w:t>s</w:t>
      </w:r>
      <w:r w:rsidR="00EE4DB0">
        <w:t xml:space="preserve">. Furthermore, skills and knowledge around </w:t>
      </w:r>
      <w:r>
        <w:t>bring</w:t>
      </w:r>
      <w:r w:rsidR="00EE4DB0">
        <w:t xml:space="preserve">ing </w:t>
      </w:r>
      <w:r>
        <w:t>business voice into local economic decision-making</w:t>
      </w:r>
      <w:r w:rsidR="00EE4DB0">
        <w:t xml:space="preserve"> </w:t>
      </w:r>
      <w:r w:rsidR="001206FF">
        <w:t xml:space="preserve">can </w:t>
      </w:r>
      <w:r w:rsidR="00EE4DB0">
        <w:t xml:space="preserve">be </w:t>
      </w:r>
      <w:r w:rsidR="00912698">
        <w:t>developed through new governance models</w:t>
      </w:r>
      <w:r>
        <w:t xml:space="preserve">. </w:t>
      </w:r>
      <w:r w:rsidR="00912698">
        <w:t>These considerations all have an impact on future skills required.</w:t>
      </w:r>
    </w:p>
    <w:p w14:paraId="6E087E28" w14:textId="77777777" w:rsidR="008E5170" w:rsidRDefault="008E5170" w:rsidP="008E5170">
      <w:pPr>
        <w:pStyle w:val="ListParagraph"/>
      </w:pPr>
    </w:p>
    <w:p w14:paraId="450BFF64" w14:textId="2CC502BB" w:rsidR="00AA62BF" w:rsidRDefault="00A50FE4" w:rsidP="00C42BAE">
      <w:pPr>
        <w:pStyle w:val="ListParagraph"/>
        <w:numPr>
          <w:ilvl w:val="0"/>
          <w:numId w:val="26"/>
        </w:numPr>
      </w:pPr>
      <w:r w:rsidRPr="001206FF">
        <w:rPr>
          <w:b/>
          <w:bCs/>
        </w:rPr>
        <w:t xml:space="preserve">Greater flexibility in </w:t>
      </w:r>
      <w:r w:rsidR="00A86E77" w:rsidRPr="001206FF">
        <w:rPr>
          <w:b/>
          <w:bCs/>
        </w:rPr>
        <w:t>the post-Brexit domestic replacement for EU structural funding</w:t>
      </w:r>
      <w:r w:rsidRPr="00C22983">
        <w:t>.</w:t>
      </w:r>
      <w:r w:rsidR="00A86E77" w:rsidRPr="00FC7055">
        <w:t xml:space="preserve"> </w:t>
      </w:r>
      <w:r w:rsidR="006917FB" w:rsidRPr="00FC7055">
        <w:t xml:space="preserve">The </w:t>
      </w:r>
      <w:r w:rsidR="008E5170">
        <w:t xml:space="preserve">replacement of EU structural funding </w:t>
      </w:r>
      <w:r w:rsidR="006917FB" w:rsidRPr="00FC7055">
        <w:t xml:space="preserve">has resulted in </w:t>
      </w:r>
      <w:r w:rsidR="00912698" w:rsidRPr="00FC7055">
        <w:t>a</w:t>
      </w:r>
      <w:r w:rsidRPr="00FC7055">
        <w:t xml:space="preserve"> </w:t>
      </w:r>
      <w:r w:rsidR="00A86E77" w:rsidRPr="00FC7055">
        <w:t>shift</w:t>
      </w:r>
      <w:r w:rsidR="00912698" w:rsidRPr="00FC7055">
        <w:t xml:space="preserve"> in</w:t>
      </w:r>
      <w:r w:rsidR="00A86E77" w:rsidRPr="00FC7055">
        <w:t xml:space="preserve"> responsibility from LEPs and county councils towards district councils </w:t>
      </w:r>
      <w:r w:rsidR="006917FB" w:rsidRPr="00FC7055">
        <w:t xml:space="preserve">including </w:t>
      </w:r>
      <w:r w:rsidR="00A86E77" w:rsidRPr="00FC7055">
        <w:t>through</w:t>
      </w:r>
      <w:r w:rsidR="006917FB" w:rsidRPr="00FC7055">
        <w:t xml:space="preserve"> the </w:t>
      </w:r>
      <w:r w:rsidR="00A86E77" w:rsidRPr="00FC7055">
        <w:t xml:space="preserve">UK Shared Prosperity Fund (UKSPF) and UK Rural Prosperity Fund (UKRPF). </w:t>
      </w:r>
      <w:r w:rsidR="00461DD4">
        <w:t>Some councils have reported</w:t>
      </w:r>
      <w:r w:rsidR="00461DD4" w:rsidRPr="00FC7055">
        <w:t xml:space="preserve"> </w:t>
      </w:r>
      <w:r w:rsidR="00F970A6">
        <w:t xml:space="preserve">that this shift has created </w:t>
      </w:r>
      <w:r w:rsidR="00A86E77" w:rsidRPr="00FC7055">
        <w:t>capacity constraints</w:t>
      </w:r>
      <w:r w:rsidR="00F970A6">
        <w:t xml:space="preserve">, but it has also </w:t>
      </w:r>
      <w:r w:rsidR="00D64B48" w:rsidRPr="00FC7055">
        <w:t>provid</w:t>
      </w:r>
      <w:r w:rsidR="00F970A6">
        <w:t>ed</w:t>
      </w:r>
      <w:r w:rsidR="00D64B48" w:rsidRPr="00FC7055">
        <w:t xml:space="preserve"> real </w:t>
      </w:r>
      <w:r w:rsidR="006917FB" w:rsidRPr="00FC7055">
        <w:t>opportunities</w:t>
      </w:r>
      <w:r w:rsidR="00AA62BF" w:rsidRPr="00FC7055">
        <w:t xml:space="preserve"> to define local </w:t>
      </w:r>
      <w:r w:rsidR="00AA62BF" w:rsidRPr="00FC7055">
        <w:lastRenderedPageBreak/>
        <w:t>outcome</w:t>
      </w:r>
      <w:r w:rsidR="00721F58" w:rsidRPr="00FC7055">
        <w:t>s</w:t>
      </w:r>
      <w:r w:rsidR="00912698" w:rsidRPr="00FC7055">
        <w:t xml:space="preserve">. Skills to </w:t>
      </w:r>
      <w:r w:rsidR="008E5170">
        <w:t xml:space="preserve">define </w:t>
      </w:r>
      <w:r w:rsidR="006917FB" w:rsidRPr="00FC7055">
        <w:t xml:space="preserve">outcomes locally </w:t>
      </w:r>
      <w:r w:rsidR="00AA62BF" w:rsidRPr="00FC7055">
        <w:t xml:space="preserve">and to design </w:t>
      </w:r>
      <w:r w:rsidR="00912698" w:rsidRPr="00FC7055">
        <w:t xml:space="preserve">effective evaluation </w:t>
      </w:r>
      <w:r w:rsidR="006917FB" w:rsidRPr="00FC7055">
        <w:t xml:space="preserve">frameworks are </w:t>
      </w:r>
      <w:r w:rsidR="00912698" w:rsidRPr="00FC7055">
        <w:t xml:space="preserve">increasingly important in the absence of a </w:t>
      </w:r>
      <w:r w:rsidR="006917FB" w:rsidRPr="00FC7055">
        <w:t xml:space="preserve">national </w:t>
      </w:r>
      <w:r w:rsidR="00912698" w:rsidRPr="00FC7055">
        <w:t xml:space="preserve">framework from government. A clearer understanding of what works </w:t>
      </w:r>
      <w:r w:rsidR="00AA62BF" w:rsidRPr="00FC7055">
        <w:t xml:space="preserve">will unlock </w:t>
      </w:r>
      <w:r w:rsidR="00912698" w:rsidRPr="00FC7055">
        <w:t>innovati</w:t>
      </w:r>
      <w:r w:rsidR="00AA62BF" w:rsidRPr="00FC7055">
        <w:t>ve approaches and new</w:t>
      </w:r>
      <w:r w:rsidR="00912698" w:rsidRPr="00FC7055">
        <w:t xml:space="preserve"> ways </w:t>
      </w:r>
      <w:r w:rsidR="00AA62BF" w:rsidRPr="00FC7055">
        <w:t xml:space="preserve">to understand </w:t>
      </w:r>
      <w:r w:rsidR="00912698" w:rsidRPr="00FC7055">
        <w:t xml:space="preserve">impact. </w:t>
      </w:r>
      <w:r w:rsidR="0040055D" w:rsidRPr="00FC7055">
        <w:t xml:space="preserve">Finally, finding ways to link funding and demonstrate additionality across </w:t>
      </w:r>
      <w:r w:rsidR="00AA62BF" w:rsidRPr="00FC7055">
        <w:t>d</w:t>
      </w:r>
      <w:r w:rsidR="0040055D" w:rsidRPr="00FC7055">
        <w:t xml:space="preserve">ifferent government departments is becoming increasingly important. </w:t>
      </w:r>
    </w:p>
    <w:p w14:paraId="42708D0D" w14:textId="77777777" w:rsidR="00C42BAE" w:rsidRPr="00FC7055" w:rsidRDefault="00C42BAE" w:rsidP="00C42BAE">
      <w:pPr>
        <w:pStyle w:val="ListParagraph"/>
      </w:pPr>
    </w:p>
    <w:p w14:paraId="48719707" w14:textId="100FA4E6" w:rsidR="00C42BAE" w:rsidRDefault="0058545A" w:rsidP="00C42BAE">
      <w:pPr>
        <w:pStyle w:val="ListParagraph"/>
        <w:numPr>
          <w:ilvl w:val="0"/>
          <w:numId w:val="26"/>
        </w:numPr>
      </w:pPr>
      <w:r w:rsidRPr="001206FF">
        <w:rPr>
          <w:b/>
          <w:bCs/>
        </w:rPr>
        <w:t>Continued pressure on local government budgets</w:t>
      </w:r>
      <w:r w:rsidRPr="00C22983">
        <w:t xml:space="preserve"> falls disproportionately on non</w:t>
      </w:r>
      <w:r w:rsidR="008D0572" w:rsidRPr="00C22983">
        <w:t>-</w:t>
      </w:r>
      <w:r w:rsidRPr="00C22983">
        <w:t>statutory services including economic development.</w:t>
      </w:r>
      <w:r w:rsidRPr="00FC7055">
        <w:t xml:space="preserve"> </w:t>
      </w:r>
      <w:r w:rsidR="0059320B" w:rsidRPr="00FC7055">
        <w:t xml:space="preserve">Funding pressure is now a long-term issue. But in the short term this has also been </w:t>
      </w:r>
      <w:r w:rsidRPr="00FC7055">
        <w:t xml:space="preserve">exacerbated by </w:t>
      </w:r>
      <w:r w:rsidR="0059320B" w:rsidRPr="00FC7055">
        <w:t>co</w:t>
      </w:r>
      <w:r w:rsidR="00564227" w:rsidRPr="00FC7055">
        <w:t xml:space="preserve">mpetitive </w:t>
      </w:r>
      <w:r w:rsidR="00A508A1" w:rsidRPr="00FC7055">
        <w:t xml:space="preserve">national </w:t>
      </w:r>
      <w:r w:rsidR="00564227" w:rsidRPr="00FC7055">
        <w:t xml:space="preserve">bidding </w:t>
      </w:r>
      <w:r w:rsidR="0059320B" w:rsidRPr="00FC7055">
        <w:t xml:space="preserve">rounds </w:t>
      </w:r>
      <w:r w:rsidR="00564227" w:rsidRPr="00FC7055">
        <w:t>(notably the £4.8</w:t>
      </w:r>
      <w:r w:rsidR="00FE1691" w:rsidRPr="00FC7055">
        <w:t xml:space="preserve"> </w:t>
      </w:r>
      <w:r w:rsidR="00564227" w:rsidRPr="00FC7055">
        <w:t>b</w:t>
      </w:r>
      <w:r w:rsidR="00FE1691" w:rsidRPr="00FC7055">
        <w:t>illio</w:t>
      </w:r>
      <w:r w:rsidR="00564227" w:rsidRPr="00FC7055">
        <w:t>n Levelling</w:t>
      </w:r>
      <w:r w:rsidR="00A859A5">
        <w:t xml:space="preserve"> </w:t>
      </w:r>
      <w:r w:rsidR="00564227" w:rsidRPr="00FC7055">
        <w:t>Up Fund, £3.6</w:t>
      </w:r>
      <w:r w:rsidR="00FE1691" w:rsidRPr="00FC7055">
        <w:t xml:space="preserve"> billion </w:t>
      </w:r>
      <w:r w:rsidR="00564227" w:rsidRPr="00FC7055">
        <w:t>Towns Fund, £220</w:t>
      </w:r>
      <w:r w:rsidR="00FE1691" w:rsidRPr="00FC7055">
        <w:t xml:space="preserve"> million </w:t>
      </w:r>
      <w:r w:rsidR="00564227" w:rsidRPr="00FC7055">
        <w:t xml:space="preserve">Community Renewal Fund, as well as several other smaller funds). As a result, councils and </w:t>
      </w:r>
      <w:r w:rsidR="0040055D" w:rsidRPr="00FC7055">
        <w:t>specifically</w:t>
      </w:r>
      <w:r w:rsidR="00564227" w:rsidRPr="00FC7055">
        <w:t xml:space="preserve"> ED service</w:t>
      </w:r>
      <w:r w:rsidR="0040055D" w:rsidRPr="00FC7055">
        <w:t>s</w:t>
      </w:r>
      <w:r w:rsidR="00564227" w:rsidRPr="00FC7055">
        <w:t xml:space="preserve"> </w:t>
      </w:r>
      <w:r w:rsidR="0059320B" w:rsidRPr="00FC7055">
        <w:t xml:space="preserve">have been </w:t>
      </w:r>
      <w:r w:rsidRPr="00FC7055">
        <w:t xml:space="preserve">drawn into committing scarce resources to </w:t>
      </w:r>
      <w:r w:rsidR="00564227" w:rsidRPr="00FC7055">
        <w:t>writing competitive bids.</w:t>
      </w:r>
      <w:r w:rsidR="00A508A1" w:rsidRPr="00FC7055">
        <w:t xml:space="preserve"> Interviewees described veering </w:t>
      </w:r>
      <w:r w:rsidR="00617623" w:rsidRPr="00FC7055">
        <w:t>from the short-term detail of high street recovery projects</w:t>
      </w:r>
      <w:r w:rsidR="00A508A1" w:rsidRPr="00FC7055">
        <w:t xml:space="preserve"> to </w:t>
      </w:r>
      <w:r w:rsidR="008E5170">
        <w:t xml:space="preserve">big </w:t>
      </w:r>
      <w:r w:rsidR="00A508A1" w:rsidRPr="00FC7055">
        <w:t xml:space="preserve">questions about the future of local sectors.  </w:t>
      </w:r>
    </w:p>
    <w:p w14:paraId="12F4C5FF" w14:textId="77777777" w:rsidR="00C42BAE" w:rsidRPr="00FC7055" w:rsidRDefault="00C42BAE" w:rsidP="00C42BAE">
      <w:pPr>
        <w:pStyle w:val="ListParagraph"/>
      </w:pPr>
    </w:p>
    <w:p w14:paraId="18997A93" w14:textId="123D23B7" w:rsidR="0040055D" w:rsidRPr="00FC7055" w:rsidRDefault="0038589A" w:rsidP="00246D8B">
      <w:pPr>
        <w:pStyle w:val="ListParagraph"/>
        <w:numPr>
          <w:ilvl w:val="0"/>
          <w:numId w:val="26"/>
        </w:numPr>
      </w:pPr>
      <w:r w:rsidRPr="001206FF">
        <w:rPr>
          <w:b/>
          <w:bCs/>
        </w:rPr>
        <w:t>Recruitment, retention, and delivery capacity</w:t>
      </w:r>
      <w:r w:rsidRPr="00FC7055">
        <w:t>. In part this is due to the ED profession having less-well defined career paths than other local government professions.</w:t>
      </w:r>
      <w:r w:rsidR="000E7A10" w:rsidRPr="00FC7055">
        <w:t xml:space="preserve"> The broad skill sets required by ED </w:t>
      </w:r>
      <w:r w:rsidR="008E5170">
        <w:t xml:space="preserve">services </w:t>
      </w:r>
      <w:r w:rsidR="000E7A10" w:rsidRPr="00FC7055">
        <w:t>contribute to this, as do</w:t>
      </w:r>
      <w:r w:rsidR="00AA62BF" w:rsidRPr="00FC7055">
        <w:t xml:space="preserve"> blurred </w:t>
      </w:r>
      <w:r w:rsidR="000E7A10" w:rsidRPr="00FC7055">
        <w:t xml:space="preserve">distinctions </w:t>
      </w:r>
      <w:r w:rsidR="00AA62BF" w:rsidRPr="00FC7055">
        <w:t xml:space="preserve">in some places </w:t>
      </w:r>
      <w:r w:rsidR="000E7A10" w:rsidRPr="00FC7055">
        <w:t>between ED and other service</w:t>
      </w:r>
      <w:r w:rsidR="00721F58" w:rsidRPr="00FC7055">
        <w:t>s</w:t>
      </w:r>
      <w:r w:rsidR="000E7A10" w:rsidRPr="00FC7055">
        <w:t xml:space="preserve"> (notably regeneration).</w:t>
      </w:r>
      <w:r w:rsidRPr="00FC7055">
        <w:t xml:space="preserve"> Added to this</w:t>
      </w:r>
      <w:r w:rsidR="0040055D" w:rsidRPr="00FC7055">
        <w:t>,</w:t>
      </w:r>
      <w:r w:rsidRPr="00FC7055">
        <w:t xml:space="preserve"> ED services are often reliant on a carousel of short-term project funding which makes </w:t>
      </w:r>
      <w:r w:rsidR="008E5170">
        <w:t xml:space="preserve">staff </w:t>
      </w:r>
      <w:r w:rsidRPr="00FC7055">
        <w:t xml:space="preserve">retention and progression difficult. In the </w:t>
      </w:r>
      <w:r w:rsidR="0040055D" w:rsidRPr="00FC7055">
        <w:t xml:space="preserve">very </w:t>
      </w:r>
      <w:r w:rsidRPr="00FC7055">
        <w:t xml:space="preserve">short term, the effects of LEP integration on the economic development </w:t>
      </w:r>
      <w:proofErr w:type="gramStart"/>
      <w:r w:rsidRPr="00FC7055">
        <w:t>profession as a whole, provide</w:t>
      </w:r>
      <w:proofErr w:type="gramEnd"/>
      <w:r w:rsidRPr="00FC7055">
        <w:t xml:space="preserve"> added uncertainty.</w:t>
      </w:r>
      <w:r w:rsidR="0040055D" w:rsidRPr="00FC7055">
        <w:t xml:space="preserve"> </w:t>
      </w:r>
      <w:r w:rsidR="00721F58" w:rsidRPr="00FC7055">
        <w:t>However,</w:t>
      </w:r>
      <w:r w:rsidR="00AA62BF" w:rsidRPr="00FC7055">
        <w:t xml:space="preserve"> </w:t>
      </w:r>
      <w:r w:rsidR="0040055D" w:rsidRPr="00FC7055">
        <w:t xml:space="preserve">LEP integration </w:t>
      </w:r>
      <w:r w:rsidR="00AA62BF" w:rsidRPr="00FC7055">
        <w:t xml:space="preserve">will likely be a driver for local authorities to expand their ED services </w:t>
      </w:r>
      <w:r w:rsidR="0040055D" w:rsidRPr="00FC7055">
        <w:t xml:space="preserve">and sets a challenge to attract </w:t>
      </w:r>
      <w:r w:rsidR="008F368A" w:rsidRPr="00FC7055">
        <w:t xml:space="preserve">talent </w:t>
      </w:r>
      <w:r w:rsidR="0040055D" w:rsidRPr="00FC7055">
        <w:t xml:space="preserve">from other sectors </w:t>
      </w:r>
      <w:r w:rsidR="00AA62BF" w:rsidRPr="00FC7055">
        <w:t xml:space="preserve">including </w:t>
      </w:r>
      <w:r w:rsidR="0040055D" w:rsidRPr="00FC7055">
        <w:t xml:space="preserve">education and industry. The cross-sector learning that can be achieved through this approach </w:t>
      </w:r>
      <w:r w:rsidR="00AA62BF" w:rsidRPr="00FC7055">
        <w:t xml:space="preserve">could </w:t>
      </w:r>
      <w:r w:rsidR="0040055D" w:rsidRPr="00FC7055">
        <w:t xml:space="preserve">strengthen ED services and capacity. </w:t>
      </w:r>
      <w:r w:rsidR="009D7860" w:rsidRPr="00FC7055">
        <w:t xml:space="preserve">To further enhance this, career progression routes should be considered to upskill and motivate the local government workforce. These are set out in </w:t>
      </w:r>
      <w:r w:rsidR="009D7860" w:rsidRPr="002D0416">
        <w:t xml:space="preserve">section </w:t>
      </w:r>
      <w:r w:rsidR="00AA62BF" w:rsidRPr="002D0416">
        <w:t>5</w:t>
      </w:r>
      <w:r w:rsidR="009D7860" w:rsidRPr="00FC7055">
        <w:t xml:space="preserve"> of this guide.</w:t>
      </w:r>
    </w:p>
    <w:p w14:paraId="43E19918" w14:textId="3BD125A3" w:rsidR="00564227" w:rsidRPr="00FC7055" w:rsidRDefault="00604E4E" w:rsidP="000A310A">
      <w:pPr>
        <w:pStyle w:val="Heading3"/>
      </w:pPr>
      <w:r w:rsidRPr="00FC7055">
        <w:t>Opportunities and c</w:t>
      </w:r>
      <w:r w:rsidR="00564227" w:rsidRPr="00FC7055">
        <w:t>hallenges over the coming decade</w:t>
      </w:r>
    </w:p>
    <w:p w14:paraId="40BAFC52" w14:textId="28284F66" w:rsidR="00564227" w:rsidRPr="00FC7055" w:rsidRDefault="00564227" w:rsidP="00564227">
      <w:r w:rsidRPr="00FC7055">
        <w:t xml:space="preserve">Those leading and delivering local ED </w:t>
      </w:r>
      <w:r w:rsidR="00DA582C" w:rsidRPr="00FC7055">
        <w:t>s</w:t>
      </w:r>
      <w:r w:rsidRPr="00FC7055">
        <w:t>ervices foresee many challenges in the coming decade but four come up with the greatest consisten</w:t>
      </w:r>
      <w:r w:rsidR="001B5DD7" w:rsidRPr="00FC7055">
        <w:t>cy</w:t>
      </w:r>
      <w:r w:rsidRPr="00FC7055">
        <w:t>.</w:t>
      </w:r>
    </w:p>
    <w:p w14:paraId="3607A7F1" w14:textId="425BB0E6" w:rsidR="00DA582C" w:rsidRPr="00FC7055" w:rsidRDefault="00C63675" w:rsidP="00C63675">
      <w:pPr>
        <w:pStyle w:val="ListParagraph"/>
        <w:numPr>
          <w:ilvl w:val="0"/>
          <w:numId w:val="27"/>
        </w:numPr>
      </w:pPr>
      <w:r w:rsidRPr="00D12CD7">
        <w:rPr>
          <w:b/>
          <w:bCs/>
        </w:rPr>
        <w:t>The case for j</w:t>
      </w:r>
      <w:r w:rsidR="00CE44BC" w:rsidRPr="00D12CD7">
        <w:rPr>
          <w:b/>
          <w:bCs/>
        </w:rPr>
        <w:t xml:space="preserve">oint working across </w:t>
      </w:r>
      <w:r w:rsidR="00564227" w:rsidRPr="00D12CD7">
        <w:rPr>
          <w:b/>
          <w:bCs/>
        </w:rPr>
        <w:t xml:space="preserve">ED services </w:t>
      </w:r>
      <w:r w:rsidRPr="00D12CD7">
        <w:rPr>
          <w:b/>
          <w:bCs/>
        </w:rPr>
        <w:t>is growing.</w:t>
      </w:r>
      <w:r w:rsidR="00564227" w:rsidRPr="00FC7055">
        <w:t xml:space="preserve"> </w:t>
      </w:r>
      <w:r w:rsidRPr="00FC7055">
        <w:t>With devolution deals now covering more than 50</w:t>
      </w:r>
      <w:r w:rsidR="008F368A" w:rsidRPr="00FC7055">
        <w:t xml:space="preserve"> percent </w:t>
      </w:r>
      <w:r w:rsidRPr="00FC7055">
        <w:t>of England</w:t>
      </w:r>
      <w:r w:rsidR="00883EFF" w:rsidRPr="00FC7055">
        <w:t>,</w:t>
      </w:r>
      <w:r w:rsidRPr="00FC7055">
        <w:t xml:space="preserve"> local authorities have a genuine moment to seize </w:t>
      </w:r>
      <w:r w:rsidR="00883EFF" w:rsidRPr="00FC7055">
        <w:t>–</w:t>
      </w:r>
      <w:r w:rsidRPr="00FC7055">
        <w:t xml:space="preserve"> to work even closer with one other on economic development, to create multi-authority growth strategies</w:t>
      </w:r>
      <w:r w:rsidR="00FB40AE" w:rsidRPr="00FC7055">
        <w:t xml:space="preserve"> where these make sense locally</w:t>
      </w:r>
      <w:r w:rsidRPr="00FC7055">
        <w:t>, more ambitious inward investment offers, and ensure economic growth meets locally determined goals. In the mayoral combined authorities (MCAs) even greater opportunities to shape local economies are presented by devolved funding</w:t>
      </w:r>
      <w:r w:rsidR="00883EFF" w:rsidRPr="00FC7055">
        <w:t xml:space="preserve"> and all are reframing economic policy in line with LEP integration</w:t>
      </w:r>
      <w:r w:rsidRPr="00FC7055">
        <w:t xml:space="preserve">. </w:t>
      </w:r>
      <w:r w:rsidR="00883EFF" w:rsidRPr="00FC7055">
        <w:t xml:space="preserve">At a district level, UKSPF provides an opportunity for jointly commissioned delivery of place, </w:t>
      </w:r>
      <w:r w:rsidR="00617623" w:rsidRPr="00FC7055">
        <w:t>business,</w:t>
      </w:r>
      <w:r w:rsidR="00883EFF" w:rsidRPr="00FC7055">
        <w:t xml:space="preserve"> and skills outcomes. </w:t>
      </w:r>
      <w:r w:rsidRPr="00FC7055">
        <w:t xml:space="preserve">Alongside these pull factors are also </w:t>
      </w:r>
      <w:r w:rsidR="00564227" w:rsidRPr="00FC7055">
        <w:t xml:space="preserve">strong push factors </w:t>
      </w:r>
      <w:r w:rsidR="00B83C42" w:rsidRPr="00FC7055">
        <w:t xml:space="preserve">for joint working, </w:t>
      </w:r>
      <w:r w:rsidRPr="00FC7055">
        <w:t xml:space="preserve">stemming from budget pressure </w:t>
      </w:r>
      <w:r w:rsidR="00B83C42" w:rsidRPr="00FC7055">
        <w:t xml:space="preserve">on discretionary non-statutory functions, </w:t>
      </w:r>
      <w:proofErr w:type="gramStart"/>
      <w:r w:rsidR="00883EFF" w:rsidRPr="00FC7055">
        <w:t>as a result of</w:t>
      </w:r>
      <w:proofErr w:type="gramEnd"/>
      <w:r w:rsidR="00883EFF" w:rsidRPr="00FC7055">
        <w:t xml:space="preserve"> </w:t>
      </w:r>
      <w:r w:rsidR="00B83C42" w:rsidRPr="00FC7055">
        <w:t xml:space="preserve">long-term demands from social care, compounded by </w:t>
      </w:r>
      <w:r w:rsidR="00883EFF" w:rsidRPr="00FC7055">
        <w:t>Covid and the cost-of-living crisis</w:t>
      </w:r>
      <w:r w:rsidR="00564227" w:rsidRPr="00FC7055">
        <w:t>.</w:t>
      </w:r>
    </w:p>
    <w:p w14:paraId="465B2256" w14:textId="77777777" w:rsidR="00C63675" w:rsidRPr="00FC7055" w:rsidRDefault="00C63675" w:rsidP="00C63675">
      <w:pPr>
        <w:pStyle w:val="ListParagraph"/>
      </w:pPr>
    </w:p>
    <w:p w14:paraId="10F0862C" w14:textId="3ED2122D" w:rsidR="00FB55C3" w:rsidRPr="00FC7055" w:rsidRDefault="04D2FA99" w:rsidP="00CA3EBC">
      <w:pPr>
        <w:pStyle w:val="ListParagraph"/>
        <w:numPr>
          <w:ilvl w:val="0"/>
          <w:numId w:val="27"/>
        </w:numPr>
      </w:pPr>
      <w:r w:rsidRPr="00D12CD7">
        <w:rPr>
          <w:b/>
          <w:bCs/>
        </w:rPr>
        <w:t xml:space="preserve">ED services </w:t>
      </w:r>
      <w:r w:rsidR="00D12CD7" w:rsidRPr="00D12CD7">
        <w:rPr>
          <w:b/>
          <w:bCs/>
        </w:rPr>
        <w:t xml:space="preserve">will </w:t>
      </w:r>
      <w:r w:rsidR="004F7658">
        <w:rPr>
          <w:b/>
          <w:bCs/>
        </w:rPr>
        <w:t xml:space="preserve">need </w:t>
      </w:r>
      <w:r w:rsidR="00CE39B0" w:rsidRPr="00D12CD7">
        <w:rPr>
          <w:b/>
          <w:bCs/>
        </w:rPr>
        <w:t xml:space="preserve">to </w:t>
      </w:r>
      <w:r w:rsidR="388C767E" w:rsidRPr="00D12CD7">
        <w:rPr>
          <w:b/>
          <w:bCs/>
        </w:rPr>
        <w:t>be</w:t>
      </w:r>
      <w:r w:rsidR="00D12CD7">
        <w:rPr>
          <w:b/>
          <w:bCs/>
        </w:rPr>
        <w:t>come</w:t>
      </w:r>
      <w:r w:rsidR="388C767E" w:rsidRPr="00D12CD7">
        <w:rPr>
          <w:b/>
          <w:bCs/>
        </w:rPr>
        <w:t xml:space="preserve"> </w:t>
      </w:r>
      <w:r w:rsidRPr="00D12CD7">
        <w:rPr>
          <w:b/>
          <w:bCs/>
        </w:rPr>
        <w:t>more innovative both in their external work, and in how they operate internally.</w:t>
      </w:r>
      <w:r w:rsidRPr="00FC7055">
        <w:t xml:space="preserve"> </w:t>
      </w:r>
      <w:r w:rsidR="00883EFF" w:rsidRPr="00FC7055">
        <w:t>C</w:t>
      </w:r>
      <w:r w:rsidR="00C63675" w:rsidRPr="00FC7055">
        <w:t xml:space="preserve">hanges </w:t>
      </w:r>
      <w:r w:rsidR="005B233D" w:rsidRPr="00FC7055">
        <w:t>across</w:t>
      </w:r>
      <w:r w:rsidR="00C63675" w:rsidRPr="00FC7055">
        <w:t xml:space="preserve"> the </w:t>
      </w:r>
      <w:r w:rsidRPr="00FC7055">
        <w:t>economy</w:t>
      </w:r>
      <w:r w:rsidR="00CA3EBC">
        <w:t xml:space="preserve"> (</w:t>
      </w:r>
      <w:r w:rsidR="00CA3EBC" w:rsidRPr="00CA3EBC">
        <w:t>Brexit</w:t>
      </w:r>
      <w:r w:rsidR="00CA3EBC">
        <w:t>, t</w:t>
      </w:r>
      <w:r w:rsidR="00CA3EBC" w:rsidRPr="00CA3EBC">
        <w:t>he pandemic and its aftermath</w:t>
      </w:r>
      <w:r w:rsidR="00CA3EBC">
        <w:t xml:space="preserve">, structural changes in the labour market, and </w:t>
      </w:r>
      <w:r w:rsidR="000C22FF">
        <w:t>l</w:t>
      </w:r>
      <w:r w:rsidR="00CA3EBC" w:rsidRPr="00CA3EBC">
        <w:t xml:space="preserve">evelling </w:t>
      </w:r>
      <w:r w:rsidR="000C22FF">
        <w:t>u</w:t>
      </w:r>
      <w:r w:rsidR="00CA3EBC" w:rsidRPr="00CA3EBC">
        <w:t>p policies</w:t>
      </w:r>
      <w:r w:rsidR="00CA3EBC">
        <w:t>),</w:t>
      </w:r>
      <w:r w:rsidR="005B233D" w:rsidRPr="00FC7055">
        <w:t xml:space="preserve"> </w:t>
      </w:r>
      <w:r w:rsidR="00CE39B0">
        <w:t xml:space="preserve">new </w:t>
      </w:r>
      <w:r w:rsidR="005B233D" w:rsidRPr="00FC7055">
        <w:lastRenderedPageBreak/>
        <w:t xml:space="preserve">technology and </w:t>
      </w:r>
      <w:r w:rsidR="00CE39B0">
        <w:t xml:space="preserve">evolving </w:t>
      </w:r>
      <w:r w:rsidR="00883EFF" w:rsidRPr="00FC7055">
        <w:t xml:space="preserve">government policy </w:t>
      </w:r>
      <w:r w:rsidR="005B233D" w:rsidRPr="00FC7055">
        <w:t>are</w:t>
      </w:r>
      <w:r w:rsidR="00C63675" w:rsidRPr="00FC7055">
        <w:t xml:space="preserve"> </w:t>
      </w:r>
      <w:r w:rsidR="00CE39B0">
        <w:t xml:space="preserve">all </w:t>
      </w:r>
      <w:r w:rsidR="00C63675" w:rsidRPr="00FC7055">
        <w:t>major driver</w:t>
      </w:r>
      <w:r w:rsidR="005B233D" w:rsidRPr="00FC7055">
        <w:t>s</w:t>
      </w:r>
      <w:r w:rsidR="00C63675" w:rsidRPr="00FC7055">
        <w:t xml:space="preserve"> for </w:t>
      </w:r>
      <w:r w:rsidR="00883EFF" w:rsidRPr="00FC7055">
        <w:t>ED services</w:t>
      </w:r>
      <w:r w:rsidR="005B233D" w:rsidRPr="00FC7055">
        <w:t xml:space="preserve">. </w:t>
      </w:r>
      <w:proofErr w:type="gramStart"/>
      <w:r w:rsidR="005B233D" w:rsidRPr="00FC7055">
        <w:t>In order to</w:t>
      </w:r>
      <w:proofErr w:type="gramEnd"/>
      <w:r w:rsidR="005B233D" w:rsidRPr="00FC7055">
        <w:t xml:space="preserve"> get ahead of these structural shifts,</w:t>
      </w:r>
      <w:r w:rsidR="00883EFF" w:rsidRPr="00FC7055">
        <w:t xml:space="preserve"> </w:t>
      </w:r>
      <w:r w:rsidR="00C63675" w:rsidRPr="00FC7055">
        <w:t>external and internal innovation</w:t>
      </w:r>
      <w:r w:rsidR="00CE39B0">
        <w:t xml:space="preserve"> by ED services is vital</w:t>
      </w:r>
      <w:r w:rsidRPr="00FC7055">
        <w:t>. The coming decade will see sector</w:t>
      </w:r>
      <w:r w:rsidR="388C767E" w:rsidRPr="00FC7055">
        <w:t>s</w:t>
      </w:r>
      <w:r w:rsidR="00CE39B0">
        <w:t xml:space="preserve"> evolve</w:t>
      </w:r>
      <w:r w:rsidRPr="00FC7055">
        <w:t xml:space="preserve">, </w:t>
      </w:r>
      <w:r w:rsidR="00B83C42" w:rsidRPr="00FC7055">
        <w:t xml:space="preserve">new occupations </w:t>
      </w:r>
      <w:r w:rsidR="00CE39B0">
        <w:t xml:space="preserve">emerge </w:t>
      </w:r>
      <w:r w:rsidR="388C767E" w:rsidRPr="00FC7055">
        <w:t>which don’t exist today</w:t>
      </w:r>
      <w:r w:rsidRPr="00FC7055">
        <w:t xml:space="preserve">, and </w:t>
      </w:r>
      <w:r w:rsidR="00CE39B0">
        <w:t xml:space="preserve">changes in </w:t>
      </w:r>
      <w:r w:rsidRPr="00FC7055">
        <w:t xml:space="preserve">expectations about economic growth. </w:t>
      </w:r>
      <w:r w:rsidR="005B233D" w:rsidRPr="00FC7055">
        <w:t>New gigabit broadband targets, pro-innovation regulation of digital technologies</w:t>
      </w:r>
      <w:r w:rsidR="002257FF" w:rsidRPr="00FC7055">
        <w:t>,</w:t>
      </w:r>
      <w:r w:rsidR="005B233D" w:rsidRPr="00FC7055">
        <w:t xml:space="preserve"> and expansion of the </w:t>
      </w:r>
      <w:hyperlink r:id="rId16" w:history="1">
        <w:r w:rsidR="00185BF0" w:rsidRPr="00C42BAE">
          <w:rPr>
            <w:rStyle w:val="Hyperlink"/>
          </w:rPr>
          <w:t>C</w:t>
        </w:r>
        <w:r w:rsidR="005B233D" w:rsidRPr="00C42BAE">
          <w:rPr>
            <w:rStyle w:val="Hyperlink"/>
          </w:rPr>
          <w:t>atapult network</w:t>
        </w:r>
      </w:hyperlink>
      <w:r w:rsidR="005B233D" w:rsidRPr="00FC7055">
        <w:t xml:space="preserve"> are a few examples of the new knowledge base that must be acquired to ensure economic opportunities are delivered. </w:t>
      </w:r>
      <w:r w:rsidR="00CE39B0">
        <w:t xml:space="preserve">Internally within their own operations </w:t>
      </w:r>
      <w:r w:rsidRPr="00FC7055">
        <w:t xml:space="preserve">ED services </w:t>
      </w:r>
      <w:r w:rsidR="00CE39B0">
        <w:t xml:space="preserve">will have </w:t>
      </w:r>
      <w:r w:rsidRPr="00FC7055">
        <w:t xml:space="preserve">to </w:t>
      </w:r>
      <w:r w:rsidR="388C767E" w:rsidRPr="00FC7055">
        <w:t xml:space="preserve">become more commercial </w:t>
      </w:r>
      <w:proofErr w:type="gramStart"/>
      <w:r w:rsidR="388C767E" w:rsidRPr="00FC7055">
        <w:t>in order to</w:t>
      </w:r>
      <w:proofErr w:type="gramEnd"/>
      <w:r w:rsidR="388C767E" w:rsidRPr="00FC7055">
        <w:t xml:space="preserve"> </w:t>
      </w:r>
      <w:r w:rsidRPr="00FC7055">
        <w:t xml:space="preserve">generate </w:t>
      </w:r>
      <w:r w:rsidR="00D12CD7">
        <w:t xml:space="preserve">new sources of </w:t>
      </w:r>
      <w:r w:rsidRPr="00FC7055">
        <w:t>revenue</w:t>
      </w:r>
      <w:r w:rsidR="00D12CD7">
        <w:t xml:space="preserve"> as council budget pressures continue</w:t>
      </w:r>
      <w:r w:rsidRPr="00FC7055">
        <w:t xml:space="preserve">. This will require skills in innovation, </w:t>
      </w:r>
      <w:r w:rsidR="00883EFF" w:rsidRPr="00FC7055">
        <w:t xml:space="preserve">assessing and </w:t>
      </w:r>
      <w:r w:rsidR="00C63675" w:rsidRPr="00FC7055">
        <w:t xml:space="preserve">managing </w:t>
      </w:r>
      <w:r w:rsidRPr="00FC7055">
        <w:t xml:space="preserve">risk, and the ability to </w:t>
      </w:r>
      <w:r w:rsidR="00D12CD7">
        <w:t xml:space="preserve">translate </w:t>
      </w:r>
      <w:r w:rsidRPr="00FC7055">
        <w:t>approaches from other fields.</w:t>
      </w:r>
    </w:p>
    <w:p w14:paraId="7E0D76CA" w14:textId="7C79192D" w:rsidR="00DA582C" w:rsidRPr="00C22983" w:rsidRDefault="00B47C17" w:rsidP="00C924C3">
      <w:pPr>
        <w:pStyle w:val="Quote"/>
        <w:ind w:left="720"/>
        <w:rPr>
          <w:i w:val="0"/>
          <w:iCs w:val="0"/>
        </w:rPr>
      </w:pPr>
      <w:r>
        <w:rPr>
          <w:i w:val="0"/>
          <w:iCs w:val="0"/>
        </w:rPr>
        <w:t>“</w:t>
      </w:r>
      <w:r w:rsidR="00DA582C" w:rsidRPr="00C22983">
        <w:rPr>
          <w:i w:val="0"/>
          <w:iCs w:val="0"/>
        </w:rPr>
        <w:t>We need to find ways to develop new approaches even though they take more time, introduce more risk, and are harder work more generally – perhaps appraisal tools geared towards assessing and designing novel approaches?</w:t>
      </w:r>
      <w:r>
        <w:rPr>
          <w:i w:val="0"/>
          <w:iCs w:val="0"/>
        </w:rPr>
        <w:t>”</w:t>
      </w:r>
    </w:p>
    <w:p w14:paraId="3F5D6C15" w14:textId="2A619994" w:rsidR="00BB23B6" w:rsidRPr="00FC7055" w:rsidRDefault="00DA582C" w:rsidP="000E7A10">
      <w:pPr>
        <w:jc w:val="right"/>
      </w:pPr>
      <w:r w:rsidRPr="00FC7055">
        <w:t xml:space="preserve">Senior </w:t>
      </w:r>
      <w:r w:rsidR="009D1273" w:rsidRPr="00FC7055">
        <w:t>o</w:t>
      </w:r>
      <w:r w:rsidRPr="00FC7055">
        <w:t xml:space="preserve">fficer, </w:t>
      </w:r>
      <w:r w:rsidR="000C22FF">
        <w:t>m</w:t>
      </w:r>
      <w:r w:rsidRPr="00FC7055">
        <w:t xml:space="preserve">ayoral </w:t>
      </w:r>
      <w:r w:rsidR="000C22FF">
        <w:t>c</w:t>
      </w:r>
      <w:r w:rsidRPr="00FC7055">
        <w:t xml:space="preserve">ombined </w:t>
      </w:r>
      <w:r w:rsidR="000C22FF">
        <w:t>a</w:t>
      </w:r>
      <w:r w:rsidRPr="00FC7055">
        <w:t>uthority</w:t>
      </w:r>
    </w:p>
    <w:p w14:paraId="238CBD32" w14:textId="42A2F4C0" w:rsidR="004E002B" w:rsidRPr="00FC7055" w:rsidRDefault="00D12CD7">
      <w:pPr>
        <w:pStyle w:val="ListParagraph"/>
        <w:numPr>
          <w:ilvl w:val="0"/>
          <w:numId w:val="27"/>
        </w:numPr>
        <w:spacing w:before="240"/>
      </w:pPr>
      <w:r w:rsidRPr="7DB6A2FC">
        <w:rPr>
          <w:b/>
          <w:bCs/>
        </w:rPr>
        <w:t>ED services must respond to the changing role and uses of data.</w:t>
      </w:r>
      <w:r>
        <w:t xml:space="preserve"> U</w:t>
      </w:r>
      <w:r w:rsidR="00883C25">
        <w:t xml:space="preserve">nderstanding data has always been a core role of ED </w:t>
      </w:r>
      <w:r>
        <w:t xml:space="preserve">services </w:t>
      </w:r>
      <w:r w:rsidR="00883C25">
        <w:t>and professionals</w:t>
      </w:r>
      <w:r>
        <w:t xml:space="preserve">. But the limitations of official </w:t>
      </w:r>
      <w:r w:rsidR="004E002B">
        <w:t>national data</w:t>
      </w:r>
      <w:r>
        <w:t xml:space="preserve"> are increasingly apparent, especially with the most recent</w:t>
      </w:r>
      <w:r w:rsidR="004E002B">
        <w:t xml:space="preserve"> census </w:t>
      </w:r>
      <w:r>
        <w:t xml:space="preserve">data gathered during </w:t>
      </w:r>
      <w:r w:rsidR="00DF18FF">
        <w:t>the pandemic</w:t>
      </w:r>
      <w:r w:rsidR="00883C25">
        <w:t xml:space="preserve">. </w:t>
      </w:r>
      <w:r w:rsidR="004E002B">
        <w:t>The data that is available today is a fraction of what will be available over the next few years</w:t>
      </w:r>
      <w:r w:rsidR="006978CD">
        <w:t xml:space="preserve"> as new sources develop and </w:t>
      </w:r>
      <w:r>
        <w:t xml:space="preserve">as </w:t>
      </w:r>
      <w:r w:rsidR="006978CD">
        <w:t>data is used in different ways</w:t>
      </w:r>
      <w:r w:rsidR="004E002B">
        <w:t>.</w:t>
      </w:r>
      <w:r w:rsidR="00DE0377">
        <w:t xml:space="preserve"> </w:t>
      </w:r>
      <w:r w:rsidR="004E002B">
        <w:t xml:space="preserve">The volume of data created, captured, copied, and consumed worldwide is </w:t>
      </w:r>
      <w:hyperlink r:id="rId17" w:anchor=":~:text=The%20total%20amount%20of%20data,to%20more%20than%20180%20zettabytes.">
        <w:r w:rsidR="004E002B" w:rsidRPr="7DB6A2FC">
          <w:rPr>
            <w:rStyle w:val="Hyperlink"/>
          </w:rPr>
          <w:t>predicted</w:t>
        </w:r>
      </w:hyperlink>
      <w:r w:rsidR="004E002B">
        <w:t xml:space="preserve"> to nearly double from 2022 to 2025 (97 zettabytes to 181 zettabytes). This means ED services must build their skills to understand </w:t>
      </w:r>
      <w:r>
        <w:t xml:space="preserve">many different </w:t>
      </w:r>
      <w:r w:rsidR="004E002B">
        <w:t xml:space="preserve">data sources and challenge how data is used to form business cases. </w:t>
      </w:r>
    </w:p>
    <w:p w14:paraId="375D5E0B" w14:textId="2BB9334B" w:rsidR="00564227" w:rsidRPr="00C22983" w:rsidRDefault="00A50FE4" w:rsidP="00564227">
      <w:pPr>
        <w:pStyle w:val="Quote"/>
        <w:rPr>
          <w:i w:val="0"/>
          <w:iCs w:val="0"/>
        </w:rPr>
      </w:pPr>
      <w:r w:rsidRPr="00C22983">
        <w:rPr>
          <w:i w:val="0"/>
          <w:iCs w:val="0"/>
        </w:rPr>
        <w:t>“</w:t>
      </w:r>
      <w:r w:rsidR="00564227" w:rsidRPr="00C22983">
        <w:rPr>
          <w:i w:val="0"/>
          <w:iCs w:val="0"/>
        </w:rPr>
        <w:t xml:space="preserve">Data </w:t>
      </w:r>
      <w:proofErr w:type="spellStart"/>
      <w:r w:rsidR="00564227" w:rsidRPr="00C22983">
        <w:rPr>
          <w:i w:val="0"/>
          <w:iCs w:val="0"/>
        </w:rPr>
        <w:t>data</w:t>
      </w:r>
      <w:proofErr w:type="spellEnd"/>
      <w:r w:rsidR="00564227" w:rsidRPr="00C22983">
        <w:rPr>
          <w:i w:val="0"/>
          <w:iCs w:val="0"/>
        </w:rPr>
        <w:t xml:space="preserve"> </w:t>
      </w:r>
      <w:proofErr w:type="spellStart"/>
      <w:r w:rsidR="00564227" w:rsidRPr="00C22983">
        <w:rPr>
          <w:i w:val="0"/>
          <w:iCs w:val="0"/>
        </w:rPr>
        <w:t>data</w:t>
      </w:r>
      <w:proofErr w:type="spellEnd"/>
      <w:r w:rsidR="00564227" w:rsidRPr="00C22983">
        <w:rPr>
          <w:i w:val="0"/>
          <w:iCs w:val="0"/>
        </w:rPr>
        <w:t>! Covid showed us the power of machine learning to identify and predict and we need the skills to use and commission this properly.</w:t>
      </w:r>
      <w:r w:rsidRPr="00C22983">
        <w:rPr>
          <w:i w:val="0"/>
          <w:iCs w:val="0"/>
        </w:rPr>
        <w:t>”</w:t>
      </w:r>
    </w:p>
    <w:p w14:paraId="13ED9AAC" w14:textId="4381AAAA" w:rsidR="00564227" w:rsidRPr="00FC7055" w:rsidRDefault="00564227" w:rsidP="00564227">
      <w:pPr>
        <w:jc w:val="right"/>
      </w:pPr>
      <w:r w:rsidRPr="00FC7055">
        <w:t xml:space="preserve">CEO, </w:t>
      </w:r>
      <w:r w:rsidR="000C22FF">
        <w:t>local enterprise partnership</w:t>
      </w:r>
      <w:r w:rsidRPr="00FC7055">
        <w:t xml:space="preserve"> </w:t>
      </w:r>
    </w:p>
    <w:p w14:paraId="1D5387B0" w14:textId="322E5206" w:rsidR="00F27828" w:rsidRDefault="00564227" w:rsidP="00564227">
      <w:pPr>
        <w:pStyle w:val="ListParagraph"/>
        <w:numPr>
          <w:ilvl w:val="0"/>
          <w:numId w:val="27"/>
        </w:numPr>
      </w:pPr>
      <w:r w:rsidRPr="00D12CD7">
        <w:rPr>
          <w:b/>
          <w:bCs/>
        </w:rPr>
        <w:t>Local zero</w:t>
      </w:r>
      <w:r w:rsidR="00D1258F" w:rsidRPr="00D12CD7">
        <w:rPr>
          <w:b/>
          <w:bCs/>
        </w:rPr>
        <w:t xml:space="preserve"> carbon</w:t>
      </w:r>
      <w:r w:rsidRPr="00D12CD7">
        <w:rPr>
          <w:b/>
          <w:bCs/>
        </w:rPr>
        <w:t xml:space="preserve"> focus will move from jobs and skills to infrastructure and competitiveness.</w:t>
      </w:r>
      <w:r w:rsidRPr="00FC7055">
        <w:t xml:space="preserve">  </w:t>
      </w:r>
      <w:r w:rsidR="00DF18FF" w:rsidRPr="00FC7055">
        <w:t>C</w:t>
      </w:r>
      <w:r w:rsidRPr="00FC7055">
        <w:t>reating and attracting green jobs remain</w:t>
      </w:r>
      <w:r w:rsidR="00DF18FF" w:rsidRPr="00FC7055">
        <w:t>s</w:t>
      </w:r>
      <w:r w:rsidRPr="00FC7055">
        <w:t xml:space="preserve"> </w:t>
      </w:r>
      <w:r w:rsidR="00DF18FF" w:rsidRPr="00FC7055">
        <w:t>critical in our economy.</w:t>
      </w:r>
      <w:r w:rsidRPr="00FC7055">
        <w:t xml:space="preserve"> </w:t>
      </w:r>
      <w:r w:rsidR="00DF18FF" w:rsidRPr="00FC7055">
        <w:t>ED services will need to understand future trends in accelerating decarbonisation and work to prepare employers and employees for labour market changes. T</w:t>
      </w:r>
      <w:r w:rsidRPr="00FC7055">
        <w:t xml:space="preserve">he focus of local ED services will </w:t>
      </w:r>
      <w:r w:rsidR="00DF18FF" w:rsidRPr="00FC7055">
        <w:t xml:space="preserve">also </w:t>
      </w:r>
      <w:r w:rsidRPr="00FC7055">
        <w:t xml:space="preserve">need to extend to </w:t>
      </w:r>
      <w:r w:rsidR="00DF18FF" w:rsidRPr="00FC7055">
        <w:t xml:space="preserve">understand the capacity and availability of </w:t>
      </w:r>
      <w:r w:rsidRPr="00FC7055">
        <w:t xml:space="preserve">local and regional energy infrastructure. As the cost of energy and emissions rise, </w:t>
      </w:r>
      <w:r w:rsidR="002B1F28" w:rsidRPr="00FC7055">
        <w:t>sustainable</w:t>
      </w:r>
      <w:r w:rsidRPr="00FC7055">
        <w:t xml:space="preserve"> energy infrastructure will become a critical competitiveness factor. This will require ED services to</w:t>
      </w:r>
      <w:r w:rsidR="004E7AF1" w:rsidRPr="00FC7055">
        <w:t xml:space="preserve"> acquire</w:t>
      </w:r>
      <w:r w:rsidRPr="00FC7055">
        <w:t xml:space="preserve"> skills and knowledge</w:t>
      </w:r>
      <w:r w:rsidR="00DF18FF" w:rsidRPr="00FC7055">
        <w:t xml:space="preserve"> and</w:t>
      </w:r>
      <w:r w:rsidR="004E7AF1" w:rsidRPr="00FC7055">
        <w:t xml:space="preserve"> work with those who</w:t>
      </w:r>
      <w:r w:rsidR="00D12CD7">
        <w:t xml:space="preserve"> understand energy infrastructure</w:t>
      </w:r>
      <w:r w:rsidR="00DF18FF" w:rsidRPr="00FC7055">
        <w:t>,</w:t>
      </w:r>
      <w:r w:rsidR="004E7AF1" w:rsidRPr="00FC7055">
        <w:t xml:space="preserve"> </w:t>
      </w:r>
      <w:r w:rsidRPr="00FC7055">
        <w:t xml:space="preserve">to </w:t>
      </w:r>
      <w:r w:rsidR="002B1F28" w:rsidRPr="00FC7055">
        <w:t xml:space="preserve">understand and </w:t>
      </w:r>
      <w:r w:rsidRPr="00FC7055">
        <w:t>influence energy supply, storage</w:t>
      </w:r>
      <w:r w:rsidR="002257FF" w:rsidRPr="00FC7055">
        <w:t>,</w:t>
      </w:r>
      <w:r w:rsidRPr="00FC7055">
        <w:t xml:space="preserve"> decarbonisation</w:t>
      </w:r>
      <w:r w:rsidR="00D12CD7">
        <w:t xml:space="preserve">, and </w:t>
      </w:r>
      <w:r w:rsidRPr="00FC7055">
        <w:t>energy finance.</w:t>
      </w:r>
    </w:p>
    <w:p w14:paraId="360D7E55" w14:textId="77777777" w:rsidR="00597163" w:rsidRPr="00FC7055" w:rsidRDefault="00597163" w:rsidP="00597163">
      <w:pPr>
        <w:pStyle w:val="ListParagraph"/>
      </w:pPr>
    </w:p>
    <w:p w14:paraId="7A53ADB7" w14:textId="77777777" w:rsidR="00A22645" w:rsidRDefault="00A22645">
      <w:pPr>
        <w:rPr>
          <w:rFonts w:asciiTheme="majorHAnsi" w:eastAsiaTheme="majorEastAsia" w:hAnsiTheme="majorHAnsi" w:cstheme="majorBidi"/>
          <w:color w:val="2F5496" w:themeColor="accent1" w:themeShade="BF"/>
          <w:sz w:val="36"/>
          <w:szCs w:val="36"/>
        </w:rPr>
      </w:pPr>
      <w:r>
        <w:br w:type="page"/>
      </w:r>
    </w:p>
    <w:p w14:paraId="6F8E2C05" w14:textId="38D91050" w:rsidR="000A596D" w:rsidRPr="00FC7055" w:rsidRDefault="00B76042" w:rsidP="00B76042">
      <w:pPr>
        <w:pStyle w:val="Heading2"/>
      </w:pPr>
      <w:r w:rsidRPr="00B76042">
        <w:lastRenderedPageBreak/>
        <w:t>3.</w:t>
      </w:r>
      <w:r>
        <w:t xml:space="preserve"> </w:t>
      </w:r>
      <w:r w:rsidR="00500B9C" w:rsidRPr="00FC7055">
        <w:t>E</w:t>
      </w:r>
      <w:r w:rsidR="008871F6" w:rsidRPr="00FC7055">
        <w:t xml:space="preserve">conomic </w:t>
      </w:r>
      <w:r w:rsidR="00432020" w:rsidRPr="00B76042">
        <w:t>d</w:t>
      </w:r>
      <w:r w:rsidR="008871F6" w:rsidRPr="00B76042">
        <w:t>evelopment</w:t>
      </w:r>
      <w:r w:rsidR="00500B9C" w:rsidRPr="00FC7055">
        <w:t xml:space="preserve"> services vary in form and </w:t>
      </w:r>
      <w:r w:rsidR="001C5EDA" w:rsidRPr="00FC7055">
        <w:t>focus</w:t>
      </w:r>
    </w:p>
    <w:p w14:paraId="271A1CC2" w14:textId="1C0D7096" w:rsidR="00A31DFA" w:rsidRPr="00FC7055" w:rsidRDefault="00A31DFA" w:rsidP="00A31DFA">
      <w:pPr>
        <w:spacing w:before="240"/>
      </w:pPr>
      <w:r w:rsidRPr="00FC7055">
        <w:t>One of the biggest challenges when discussing and comparing ED services nationally, is that they vary greatly in what they do, what they view as important, and the skills and knowledge they require. This can make it hard for those outside of ED services to understand the</w:t>
      </w:r>
      <w:r w:rsidR="00B83C42" w:rsidRPr="00FC7055">
        <w:t>ir role and</w:t>
      </w:r>
      <w:r w:rsidRPr="00FC7055">
        <w:t xml:space="preserve"> impact. It is also a factor which makes career progression into and within ED less distinct than for other local government specialisms. </w:t>
      </w:r>
    </w:p>
    <w:p w14:paraId="2C583E44" w14:textId="38766EDD" w:rsidR="00C63CFA" w:rsidRPr="00FC7055" w:rsidRDefault="00C63CFA" w:rsidP="00246D8B">
      <w:pPr>
        <w:spacing w:before="240"/>
      </w:pPr>
      <w:r w:rsidRPr="00FC7055">
        <w:t>In this section, the guide sets out what is common to ED services, a simplified typology of ED services with examples of how they differ and goes on to consider what role elected members play.</w:t>
      </w:r>
    </w:p>
    <w:p w14:paraId="24526CC2" w14:textId="34F2987C" w:rsidR="003B32A4" w:rsidRPr="00FC7055" w:rsidRDefault="00B83C42" w:rsidP="003B32A4">
      <w:r w:rsidRPr="00FC7055">
        <w:t>The most c</w:t>
      </w:r>
      <w:r w:rsidR="00A31DFA" w:rsidRPr="00FC7055">
        <w:t xml:space="preserve">ommon </w:t>
      </w:r>
      <w:r w:rsidRPr="00FC7055">
        <w:t xml:space="preserve">roles and functions played by ED </w:t>
      </w:r>
      <w:r w:rsidR="003B32A4" w:rsidRPr="00FC7055">
        <w:t xml:space="preserve">services </w:t>
      </w:r>
      <w:r w:rsidR="00A31DFA" w:rsidRPr="00FC7055">
        <w:t>include</w:t>
      </w:r>
      <w:r w:rsidR="003B32A4" w:rsidRPr="00FC7055">
        <w:t>:</w:t>
      </w:r>
    </w:p>
    <w:p w14:paraId="5F879522" w14:textId="77777777" w:rsidR="008D34DF" w:rsidRPr="00FC7055" w:rsidRDefault="008D34DF" w:rsidP="008D34DF">
      <w:pPr>
        <w:pStyle w:val="ListParagraph"/>
        <w:numPr>
          <w:ilvl w:val="0"/>
          <w:numId w:val="23"/>
        </w:numPr>
      </w:pPr>
      <w:r w:rsidRPr="00FC7055">
        <w:t>Acting as conveners and connectors and supporting local stakeholders and partnerships.</w:t>
      </w:r>
    </w:p>
    <w:p w14:paraId="7C2CB37D" w14:textId="207F3FDA" w:rsidR="008D34DF" w:rsidRPr="00FC7055" w:rsidRDefault="005C3148" w:rsidP="003B32A4">
      <w:pPr>
        <w:pStyle w:val="ListParagraph"/>
        <w:numPr>
          <w:ilvl w:val="0"/>
          <w:numId w:val="23"/>
        </w:numPr>
      </w:pPr>
      <w:r w:rsidRPr="00FC7055">
        <w:t xml:space="preserve">Translating national policy into local </w:t>
      </w:r>
      <w:r w:rsidR="008D34DF" w:rsidRPr="00FC7055">
        <w:t>opportunities and creating new ways to level up.</w:t>
      </w:r>
    </w:p>
    <w:p w14:paraId="12CA6B7F" w14:textId="01E2FDBC" w:rsidR="000F490A" w:rsidRPr="00FC7055" w:rsidRDefault="004E7AF1" w:rsidP="003B32A4">
      <w:pPr>
        <w:pStyle w:val="ListParagraph"/>
        <w:numPr>
          <w:ilvl w:val="0"/>
          <w:numId w:val="23"/>
        </w:numPr>
      </w:pPr>
      <w:r w:rsidRPr="00FC7055">
        <w:t>Signpost</w:t>
      </w:r>
      <w:r w:rsidR="00EF16E6" w:rsidRPr="00FC7055">
        <w:t>ing</w:t>
      </w:r>
      <w:r w:rsidRPr="00FC7055">
        <w:t xml:space="preserve"> employers to business support </w:t>
      </w:r>
      <w:r w:rsidR="000F490A" w:rsidRPr="00FC7055">
        <w:t>so they can access support at a national, regional and / or local level.</w:t>
      </w:r>
    </w:p>
    <w:p w14:paraId="09231BBB" w14:textId="11D80DF1" w:rsidR="003B32A4" w:rsidRPr="00FC7055" w:rsidRDefault="000F490A" w:rsidP="003B32A4">
      <w:pPr>
        <w:pStyle w:val="ListParagraph"/>
        <w:numPr>
          <w:ilvl w:val="0"/>
          <w:numId w:val="23"/>
        </w:numPr>
      </w:pPr>
      <w:r w:rsidRPr="00FC7055">
        <w:t xml:space="preserve">Working with </w:t>
      </w:r>
      <w:r w:rsidR="004E7AF1" w:rsidRPr="00FC7055">
        <w:t xml:space="preserve">skills </w:t>
      </w:r>
      <w:r w:rsidRPr="00FC7055">
        <w:t xml:space="preserve">providers to ensure the needs of local communities and the business population is influencing provision. </w:t>
      </w:r>
    </w:p>
    <w:p w14:paraId="22EB92D4" w14:textId="2EB0DA33" w:rsidR="003B32A4" w:rsidRPr="00FC7055" w:rsidRDefault="00EF16E6" w:rsidP="003B32A4">
      <w:pPr>
        <w:pStyle w:val="ListParagraph"/>
        <w:numPr>
          <w:ilvl w:val="0"/>
          <w:numId w:val="23"/>
        </w:numPr>
      </w:pPr>
      <w:r w:rsidRPr="00FC7055">
        <w:t>U</w:t>
      </w:r>
      <w:r w:rsidR="003B32A4" w:rsidRPr="00FC7055">
        <w:t>s</w:t>
      </w:r>
      <w:r w:rsidRPr="00FC7055">
        <w:t>ing</w:t>
      </w:r>
      <w:r w:rsidR="003B32A4" w:rsidRPr="00FC7055">
        <w:t xml:space="preserve"> evidence and data to identify skills requirements for </w:t>
      </w:r>
      <w:proofErr w:type="gramStart"/>
      <w:r w:rsidR="003B32A4" w:rsidRPr="00FC7055">
        <w:t>local residents</w:t>
      </w:r>
      <w:proofErr w:type="gramEnd"/>
      <w:r w:rsidR="003B32A4" w:rsidRPr="00FC7055">
        <w:t xml:space="preserve"> and businesses in order to influence economic prosperity.</w:t>
      </w:r>
    </w:p>
    <w:p w14:paraId="426C83D7" w14:textId="1BF1B86B" w:rsidR="003B32A4" w:rsidRPr="00FC7055" w:rsidRDefault="00EF16E6" w:rsidP="003B32A4">
      <w:pPr>
        <w:pStyle w:val="ListParagraph"/>
        <w:numPr>
          <w:ilvl w:val="0"/>
          <w:numId w:val="23"/>
        </w:numPr>
      </w:pPr>
      <w:r w:rsidRPr="00FC7055">
        <w:t>Using their u</w:t>
      </w:r>
      <w:r w:rsidR="003B32A4" w:rsidRPr="00FC7055">
        <w:t xml:space="preserve">nderstanding of regeneration processes </w:t>
      </w:r>
      <w:r w:rsidRPr="00FC7055">
        <w:t xml:space="preserve">and </w:t>
      </w:r>
      <w:r w:rsidR="003B32A4" w:rsidRPr="00FC7055">
        <w:t>business case development</w:t>
      </w:r>
      <w:r w:rsidRPr="00FC7055">
        <w:t xml:space="preserve"> to unlock or accelerate projects</w:t>
      </w:r>
      <w:r w:rsidR="003B32A4" w:rsidRPr="00FC7055">
        <w:t>.</w:t>
      </w:r>
    </w:p>
    <w:p w14:paraId="580AAB1E" w14:textId="3BFDBDDE" w:rsidR="003B32A4" w:rsidRPr="00FC7055" w:rsidRDefault="00EF16E6" w:rsidP="003B32A4">
      <w:pPr>
        <w:pStyle w:val="ListParagraph"/>
        <w:numPr>
          <w:ilvl w:val="0"/>
          <w:numId w:val="23"/>
        </w:numPr>
      </w:pPr>
      <w:r w:rsidRPr="00FC7055">
        <w:t>A</w:t>
      </w:r>
      <w:r w:rsidR="003B32A4" w:rsidRPr="00FC7055">
        <w:t>ttract</w:t>
      </w:r>
      <w:r w:rsidRPr="00FC7055">
        <w:t>ing</w:t>
      </w:r>
      <w:r w:rsidR="003B32A4" w:rsidRPr="00FC7055">
        <w:t xml:space="preserve"> inward investment, either through stakeholder management or drawing on local need to bring forward fundin</w:t>
      </w:r>
      <w:r w:rsidR="00E45044" w:rsidRPr="00FC7055">
        <w:t xml:space="preserve">g, </w:t>
      </w:r>
      <w:r w:rsidR="003B32A4" w:rsidRPr="00FC7055">
        <w:t>often using their ‘own leverage and economic muscle’.</w:t>
      </w:r>
    </w:p>
    <w:p w14:paraId="429F4B21" w14:textId="02181538" w:rsidR="00C63CFA" w:rsidRPr="00FC7055" w:rsidRDefault="00246D8B" w:rsidP="00166C1C">
      <w:pPr>
        <w:pStyle w:val="Heading3"/>
      </w:pPr>
      <w:r w:rsidRPr="00FC7055">
        <w:t>ED services come in many forms</w:t>
      </w:r>
    </w:p>
    <w:p w14:paraId="0748344A" w14:textId="27BAB4F7" w:rsidR="00A31DFA" w:rsidRPr="00FC7055" w:rsidRDefault="00C63CFA" w:rsidP="00246D8B">
      <w:r w:rsidRPr="00FC7055">
        <w:t>O</w:t>
      </w:r>
      <w:r w:rsidR="00A31DFA" w:rsidRPr="00FC7055">
        <w:t xml:space="preserve">ne of the products of this work is a typology of ED services which </w:t>
      </w:r>
      <w:proofErr w:type="gramStart"/>
      <w:r w:rsidR="00A31DFA" w:rsidRPr="00FC7055">
        <w:t>takes into account</w:t>
      </w:r>
      <w:proofErr w:type="gramEnd"/>
      <w:r w:rsidR="00A31DFA" w:rsidRPr="00FC7055">
        <w:t xml:space="preserve"> a number of factors </w:t>
      </w:r>
      <w:r w:rsidR="008871F6" w:rsidRPr="00FC7055">
        <w:t>including the characteristics outlined below</w:t>
      </w:r>
      <w:r w:rsidR="00A31DFA" w:rsidRPr="00FC7055">
        <w:t>. Identifying which service model most closely describes each council’s own ED service will enable them to make the most of this guide.</w:t>
      </w:r>
    </w:p>
    <w:tbl>
      <w:tblPr>
        <w:tblStyle w:val="TableGrid"/>
        <w:tblW w:w="0" w:type="auto"/>
        <w:tblLook w:val="04A0" w:firstRow="1" w:lastRow="0" w:firstColumn="1" w:lastColumn="0" w:noHBand="0" w:noVBand="1"/>
        <w:tblCaption w:val="Simplified typology of economic development services"/>
        <w:tblDescription w:val="There are four simplified typologies, to describe the types of ED services. The first is the 'solo act', which is a team of one full-time post who focuses on influencing and collaboration. The second is the 'large strategic' team, who are involved with little or no direct delivery, instead commissioning programmes and have a wide range of strategic capabilities (including influencing, data and policy). The third is the 'small hands-on' team, who are focused on business support and skills. The final type is the 'large hands-on' team, who handle multiple projects delivered directly and with partners."/>
      </w:tblPr>
      <w:tblGrid>
        <w:gridCol w:w="4321"/>
        <w:gridCol w:w="4463"/>
      </w:tblGrid>
      <w:tr w:rsidR="008871F6" w:rsidRPr="00FC7055" w14:paraId="0BA71B8C" w14:textId="77777777">
        <w:tc>
          <w:tcPr>
            <w:tcW w:w="8784" w:type="dxa"/>
            <w:gridSpan w:val="2"/>
          </w:tcPr>
          <w:p w14:paraId="774ACCFE" w14:textId="77777777" w:rsidR="008871F6" w:rsidRPr="00C22983" w:rsidRDefault="008871F6">
            <w:pPr>
              <w:jc w:val="center"/>
            </w:pPr>
            <w:r w:rsidRPr="00C22983">
              <w:t>Simplified typology of economic development services</w:t>
            </w:r>
          </w:p>
        </w:tc>
      </w:tr>
      <w:tr w:rsidR="008871F6" w:rsidRPr="00FC7055" w14:paraId="4C42E31C" w14:textId="77777777">
        <w:tc>
          <w:tcPr>
            <w:tcW w:w="4321" w:type="dxa"/>
          </w:tcPr>
          <w:p w14:paraId="24D8734C" w14:textId="77777777" w:rsidR="008871F6" w:rsidRPr="00FC7055" w:rsidRDefault="008871F6">
            <w:r w:rsidRPr="00FC7055">
              <w:rPr>
                <w:b/>
                <w:bCs/>
              </w:rPr>
              <w:t>Solo act</w:t>
            </w:r>
            <w:r w:rsidRPr="00FC7055">
              <w:t>, up to 1 full-time post, focused on influencing and collaboration.</w:t>
            </w:r>
          </w:p>
          <w:p w14:paraId="1ECBEF3F" w14:textId="77777777" w:rsidR="008871F6" w:rsidRPr="00FC7055" w:rsidRDefault="008871F6"/>
        </w:tc>
        <w:tc>
          <w:tcPr>
            <w:tcW w:w="4463" w:type="dxa"/>
          </w:tcPr>
          <w:p w14:paraId="3C745E12" w14:textId="77777777" w:rsidR="008871F6" w:rsidRPr="00FC7055" w:rsidRDefault="008871F6">
            <w:r w:rsidRPr="00FC7055">
              <w:rPr>
                <w:b/>
                <w:bCs/>
              </w:rPr>
              <w:t>Large strategic</w:t>
            </w:r>
            <w:r w:rsidRPr="00FC7055">
              <w:t xml:space="preserve">, </w:t>
            </w:r>
            <w:proofErr w:type="gramStart"/>
            <w:r w:rsidRPr="00FC7055">
              <w:t>little</w:t>
            </w:r>
            <w:proofErr w:type="gramEnd"/>
            <w:r w:rsidRPr="00FC7055">
              <w:t xml:space="preserve"> or no direct delivery, large</w:t>
            </w:r>
            <w:r w:rsidR="00C63CFA" w:rsidRPr="00FC7055">
              <w:t xml:space="preserve">, </w:t>
            </w:r>
            <w:r w:rsidRPr="00FC7055">
              <w:t>commissioned programmes, wide range of strategic capabilities (influence, data, policy).</w:t>
            </w:r>
          </w:p>
          <w:p w14:paraId="10A6060D" w14:textId="74500247" w:rsidR="00B83C42" w:rsidRPr="00FC7055" w:rsidRDefault="00B83C42"/>
        </w:tc>
      </w:tr>
      <w:tr w:rsidR="008871F6" w:rsidRPr="00FC7055" w14:paraId="639E90F2" w14:textId="77777777">
        <w:tc>
          <w:tcPr>
            <w:tcW w:w="4321" w:type="dxa"/>
          </w:tcPr>
          <w:p w14:paraId="3D0F8077" w14:textId="77777777" w:rsidR="008871F6" w:rsidRPr="00FC7055" w:rsidRDefault="008871F6">
            <w:r w:rsidRPr="00FC7055">
              <w:rPr>
                <w:b/>
                <w:bCs/>
              </w:rPr>
              <w:t>Small hands-on</w:t>
            </w:r>
            <w:r w:rsidRPr="00FC7055">
              <w:t>, focused on business support and skills.</w:t>
            </w:r>
          </w:p>
        </w:tc>
        <w:tc>
          <w:tcPr>
            <w:tcW w:w="4463" w:type="dxa"/>
          </w:tcPr>
          <w:p w14:paraId="3185C7D5" w14:textId="77777777" w:rsidR="008871F6" w:rsidRPr="00FC7055" w:rsidRDefault="008871F6">
            <w:r w:rsidRPr="00FC7055">
              <w:rPr>
                <w:b/>
                <w:bCs/>
              </w:rPr>
              <w:t>Large hands-on</w:t>
            </w:r>
            <w:r w:rsidRPr="00FC7055">
              <w:t xml:space="preserve">, multiple projects delivered directly and with partners. </w:t>
            </w:r>
          </w:p>
          <w:p w14:paraId="16C02029" w14:textId="59D09234" w:rsidR="00B83C42" w:rsidRPr="00FC7055" w:rsidRDefault="00B83C42"/>
        </w:tc>
      </w:tr>
    </w:tbl>
    <w:p w14:paraId="5DB4651D" w14:textId="77777777" w:rsidR="00246D8B" w:rsidRPr="00FC7055" w:rsidRDefault="00246D8B" w:rsidP="00A31DFA">
      <w:pPr>
        <w:rPr>
          <w:b/>
          <w:bCs/>
        </w:rPr>
      </w:pPr>
    </w:p>
    <w:p w14:paraId="49A7DA0C" w14:textId="68CD7D71" w:rsidR="00A31DFA" w:rsidRPr="00C22983" w:rsidRDefault="002F1AB8" w:rsidP="00166C1C">
      <w:pPr>
        <w:pStyle w:val="Heading4"/>
        <w:rPr>
          <w:i w:val="0"/>
          <w:iCs w:val="0"/>
        </w:rPr>
      </w:pPr>
      <w:r w:rsidRPr="00C22983">
        <w:rPr>
          <w:i w:val="0"/>
          <w:iCs w:val="0"/>
        </w:rPr>
        <w:t xml:space="preserve">Large and small teams, </w:t>
      </w:r>
      <w:r w:rsidR="00617623" w:rsidRPr="00C22983">
        <w:rPr>
          <w:i w:val="0"/>
          <w:iCs w:val="0"/>
        </w:rPr>
        <w:t>commissioners,</w:t>
      </w:r>
      <w:r w:rsidRPr="00C22983">
        <w:rPr>
          <w:i w:val="0"/>
          <w:iCs w:val="0"/>
        </w:rPr>
        <w:t xml:space="preserve"> and hands-on delivery</w:t>
      </w:r>
    </w:p>
    <w:p w14:paraId="5055144F" w14:textId="63DE7AD7" w:rsidR="00432020" w:rsidRPr="00FC7055" w:rsidRDefault="00432020" w:rsidP="00432020">
      <w:r w:rsidRPr="00FC7055">
        <w:t xml:space="preserve">What </w:t>
      </w:r>
      <w:r w:rsidR="00A31DFA" w:rsidRPr="00FC7055">
        <w:t xml:space="preserve">ED services </w:t>
      </w:r>
      <w:r w:rsidRPr="00FC7055">
        <w:t xml:space="preserve">do </w:t>
      </w:r>
      <w:r w:rsidR="00A31DFA" w:rsidRPr="00FC7055">
        <w:t>var</w:t>
      </w:r>
      <w:r w:rsidR="002D164E">
        <w:t>y</w:t>
      </w:r>
      <w:r w:rsidR="00A31DFA" w:rsidRPr="00FC7055">
        <w:t xml:space="preserve"> significantly between authorities</w:t>
      </w:r>
      <w:r w:rsidRPr="00FC7055">
        <w:t>. I</w:t>
      </w:r>
      <w:r w:rsidR="00A31DFA" w:rsidRPr="00FC7055">
        <w:t>n many places</w:t>
      </w:r>
      <w:r w:rsidR="002D164E">
        <w:t>,</w:t>
      </w:r>
      <w:r w:rsidR="00A31DFA" w:rsidRPr="00FC7055">
        <w:t xml:space="preserve"> ED service</w:t>
      </w:r>
      <w:r w:rsidR="005C2EF6" w:rsidRPr="00FC7055">
        <w:t>s have</w:t>
      </w:r>
      <w:r w:rsidR="00A31DFA" w:rsidRPr="00FC7055">
        <w:t xml:space="preserve"> been </w:t>
      </w:r>
      <w:r w:rsidR="005C2EF6" w:rsidRPr="00FC7055">
        <w:t xml:space="preserve">shaped </w:t>
      </w:r>
      <w:r w:rsidR="00A31DFA" w:rsidRPr="00FC7055">
        <w:t>by their role managing European Structural Funds</w:t>
      </w:r>
      <w:r w:rsidRPr="00FC7055">
        <w:t xml:space="preserve"> and they are also shaped by other factors like the type of authority in which they are based.</w:t>
      </w:r>
      <w:r w:rsidR="00A31DFA" w:rsidRPr="00FC7055">
        <w:t xml:space="preserve"> </w:t>
      </w:r>
      <w:r w:rsidRPr="00FC7055">
        <w:t xml:space="preserve">Where ED services sit within </w:t>
      </w:r>
      <w:r w:rsidR="002257FF" w:rsidRPr="00FC7055">
        <w:t xml:space="preserve">a </w:t>
      </w:r>
      <w:r w:rsidRPr="00FC7055">
        <w:t>council’</w:t>
      </w:r>
      <w:r w:rsidR="002257FF" w:rsidRPr="00FC7055">
        <w:t>s</w:t>
      </w:r>
      <w:r w:rsidRPr="00FC7055">
        <w:t xml:space="preserve"> structur</w:t>
      </w:r>
      <w:r w:rsidR="002257FF" w:rsidRPr="00FC7055">
        <w:t xml:space="preserve">e </w:t>
      </w:r>
      <w:r w:rsidRPr="00FC7055">
        <w:t xml:space="preserve">can also affect what they do. Some are in the same managerial group as statutory service areas, such as trading standards, planning or highways, while others are grouped with non-statutory </w:t>
      </w:r>
      <w:r w:rsidR="002D0416">
        <w:t xml:space="preserve">services </w:t>
      </w:r>
      <w:r w:rsidRPr="00FC7055">
        <w:t xml:space="preserve">like culture, or as part of a chief executive’s policy unit. </w:t>
      </w:r>
    </w:p>
    <w:p w14:paraId="7CB8AEDF" w14:textId="1B8B4FF2" w:rsidR="00432020" w:rsidRPr="00FC7055" w:rsidRDefault="00A31DFA" w:rsidP="00A31DFA">
      <w:r w:rsidRPr="00FC7055">
        <w:lastRenderedPageBreak/>
        <w:t xml:space="preserve">Some </w:t>
      </w:r>
      <w:r w:rsidR="00432020" w:rsidRPr="00FC7055">
        <w:t xml:space="preserve">ED </w:t>
      </w:r>
      <w:r w:rsidRPr="00FC7055">
        <w:t xml:space="preserve">services have a narrow focus </w:t>
      </w:r>
      <w:proofErr w:type="gramStart"/>
      <w:r w:rsidR="00432020" w:rsidRPr="00FC7055">
        <w:t>as a consequence of</w:t>
      </w:r>
      <w:proofErr w:type="gramEnd"/>
      <w:r w:rsidR="00432020" w:rsidRPr="00FC7055">
        <w:t xml:space="preserve"> </w:t>
      </w:r>
      <w:r w:rsidRPr="00FC7055">
        <w:t>limited resources</w:t>
      </w:r>
      <w:r w:rsidR="002257FF" w:rsidRPr="00FC7055">
        <w:t>.</w:t>
      </w:r>
      <w:r w:rsidRPr="00FC7055">
        <w:t xml:space="preserve"> </w:t>
      </w:r>
      <w:r w:rsidR="002257FF" w:rsidRPr="00FC7055">
        <w:t>F</w:t>
      </w:r>
      <w:r w:rsidRPr="00FC7055">
        <w:t xml:space="preserve">or example, </w:t>
      </w:r>
      <w:r w:rsidR="002257FF" w:rsidRPr="00FC7055">
        <w:t xml:space="preserve">they may </w:t>
      </w:r>
      <w:r w:rsidRPr="00FC7055">
        <w:t>concentrat</w:t>
      </w:r>
      <w:r w:rsidR="002257FF" w:rsidRPr="00FC7055">
        <w:t xml:space="preserve">e </w:t>
      </w:r>
      <w:r w:rsidRPr="00FC7055">
        <w:t xml:space="preserve">on high street regeneration </w:t>
      </w:r>
      <w:r w:rsidR="00432020" w:rsidRPr="00FC7055">
        <w:t xml:space="preserve">and </w:t>
      </w:r>
      <w:r w:rsidRPr="00FC7055">
        <w:t>place marketing</w:t>
      </w:r>
      <w:r w:rsidR="002257FF" w:rsidRPr="00FC7055">
        <w:t>. O</w:t>
      </w:r>
      <w:r w:rsidR="00C63CFA" w:rsidRPr="00FC7055">
        <w:t>ften</w:t>
      </w:r>
      <w:r w:rsidR="008871F6" w:rsidRPr="00FC7055">
        <w:t xml:space="preserve"> </w:t>
      </w:r>
      <w:r w:rsidR="005C2EF6" w:rsidRPr="00FC7055">
        <w:t xml:space="preserve">these are </w:t>
      </w:r>
      <w:r w:rsidR="008871F6" w:rsidRPr="00FC7055">
        <w:t>‘solo acts’</w:t>
      </w:r>
      <w:r w:rsidR="005C2EF6" w:rsidRPr="00FC7055">
        <w:t xml:space="preserve"> </w:t>
      </w:r>
      <w:r w:rsidR="00432020" w:rsidRPr="00FC7055">
        <w:t xml:space="preserve">comprised of </w:t>
      </w:r>
      <w:r w:rsidR="005C2EF6" w:rsidRPr="00FC7055">
        <w:t>just one officer</w:t>
      </w:r>
      <w:r w:rsidRPr="00FC7055">
        <w:t>.</w:t>
      </w:r>
    </w:p>
    <w:p w14:paraId="0256D33F" w14:textId="31037312" w:rsidR="00A31DFA" w:rsidRPr="00FC7055" w:rsidRDefault="00A31DFA" w:rsidP="00A31DFA">
      <w:r w:rsidRPr="00FC7055">
        <w:t xml:space="preserve">Other services have a broad range of functions </w:t>
      </w:r>
      <w:r w:rsidR="006A65A9" w:rsidRPr="00FC7055">
        <w:t xml:space="preserve">enabling them to </w:t>
      </w:r>
      <w:r w:rsidR="00432020" w:rsidRPr="00FC7055">
        <w:t xml:space="preserve">intervene in </w:t>
      </w:r>
      <w:r w:rsidR="005C2EF6" w:rsidRPr="00FC7055">
        <w:t xml:space="preserve">the </w:t>
      </w:r>
      <w:r w:rsidRPr="00FC7055">
        <w:t>local econom</w:t>
      </w:r>
      <w:r w:rsidR="005C2EF6" w:rsidRPr="00FC7055">
        <w:t xml:space="preserve">y in multiple ways; </w:t>
      </w:r>
      <w:r w:rsidRPr="00FC7055">
        <w:t>set</w:t>
      </w:r>
      <w:r w:rsidR="005C2EF6" w:rsidRPr="00FC7055">
        <w:t>ting</w:t>
      </w:r>
      <w:r w:rsidRPr="00FC7055">
        <w:t xml:space="preserve"> local economic policy, creat</w:t>
      </w:r>
      <w:r w:rsidR="005C2EF6" w:rsidRPr="00FC7055">
        <w:t>ing</w:t>
      </w:r>
      <w:r w:rsidRPr="00FC7055">
        <w:t xml:space="preserve"> sector-based strateg</w:t>
      </w:r>
      <w:r w:rsidR="005C2EF6" w:rsidRPr="00FC7055">
        <w:t>ies</w:t>
      </w:r>
      <w:r w:rsidRPr="00FC7055">
        <w:t>, work</w:t>
      </w:r>
      <w:r w:rsidR="005C2EF6" w:rsidRPr="00FC7055">
        <w:t>ing</w:t>
      </w:r>
      <w:r w:rsidRPr="00FC7055">
        <w:t xml:space="preserve"> with adult and community learning, </w:t>
      </w:r>
      <w:r w:rsidR="00432020" w:rsidRPr="00FC7055">
        <w:t xml:space="preserve">supporting </w:t>
      </w:r>
      <w:r w:rsidRPr="00FC7055">
        <w:t>regeneration, develop</w:t>
      </w:r>
      <w:r w:rsidR="005C2EF6" w:rsidRPr="00FC7055">
        <w:t>ing</w:t>
      </w:r>
      <w:r w:rsidRPr="00FC7055">
        <w:t xml:space="preserve"> business cases using HM Treasury </w:t>
      </w:r>
      <w:r w:rsidR="002D0416">
        <w:t>“</w:t>
      </w:r>
      <w:r w:rsidRPr="00FC7055">
        <w:t>Green Book</w:t>
      </w:r>
      <w:r w:rsidR="002D0416">
        <w:t>”</w:t>
      </w:r>
      <w:r w:rsidRPr="00FC7055">
        <w:t xml:space="preserve"> </w:t>
      </w:r>
      <w:r w:rsidR="002D0416">
        <w:t>appraisals or “</w:t>
      </w:r>
      <w:r w:rsidRPr="00FC7055">
        <w:t>Five Case</w:t>
      </w:r>
      <w:r w:rsidR="002D0416">
        <w:t>”</w:t>
      </w:r>
      <w:r w:rsidRPr="00FC7055">
        <w:t xml:space="preserve"> </w:t>
      </w:r>
      <w:r w:rsidR="002D0416">
        <w:t>m</w:t>
      </w:r>
      <w:r w:rsidRPr="00FC7055">
        <w:t xml:space="preserve">odels. These activities require </w:t>
      </w:r>
      <w:r w:rsidR="00432020" w:rsidRPr="00FC7055">
        <w:t xml:space="preserve">broader </w:t>
      </w:r>
      <w:r w:rsidRPr="00FC7055">
        <w:t>knowledge and competenc</w:t>
      </w:r>
      <w:r w:rsidR="00432020" w:rsidRPr="00FC7055">
        <w:t>ies</w:t>
      </w:r>
      <w:r w:rsidRPr="00FC7055">
        <w:t>, including specialist skills</w:t>
      </w:r>
      <w:r w:rsidR="00432020" w:rsidRPr="00FC7055">
        <w:t>. In</w:t>
      </w:r>
      <w:r w:rsidR="00123BA3" w:rsidRPr="00FC7055">
        <w:t xml:space="preserve"> this guide </w:t>
      </w:r>
      <w:r w:rsidR="00432020" w:rsidRPr="00FC7055">
        <w:t xml:space="preserve">they </w:t>
      </w:r>
      <w:r w:rsidR="005C2EF6" w:rsidRPr="00FC7055">
        <w:t xml:space="preserve">are referred to as </w:t>
      </w:r>
      <w:r w:rsidR="008871F6" w:rsidRPr="00FC7055">
        <w:t>‘large strategic’</w:t>
      </w:r>
      <w:r w:rsidRPr="00FC7055">
        <w:t xml:space="preserve">.  </w:t>
      </w:r>
    </w:p>
    <w:p w14:paraId="62049CF2" w14:textId="153537AF" w:rsidR="00A31DFA" w:rsidRPr="00FC7055" w:rsidRDefault="0042280F" w:rsidP="00A31DFA">
      <w:r w:rsidRPr="00FC7055">
        <w:t xml:space="preserve">Some ED services deliver </w:t>
      </w:r>
      <w:r w:rsidR="00432020" w:rsidRPr="00FC7055">
        <w:t xml:space="preserve">interventions </w:t>
      </w:r>
      <w:r w:rsidRPr="00FC7055">
        <w:t>directly</w:t>
      </w:r>
      <w:r w:rsidR="002257FF" w:rsidRPr="00FC7055">
        <w:t>,</w:t>
      </w:r>
      <w:r w:rsidRPr="00FC7055">
        <w:t xml:space="preserve"> </w:t>
      </w:r>
      <w:r w:rsidR="002257FF" w:rsidRPr="00FC7055">
        <w:t>for example,</w:t>
      </w:r>
      <w:r w:rsidR="00123BA3" w:rsidRPr="00FC7055">
        <w:t xml:space="preserve"> running job brokerage schemes or business networks</w:t>
      </w:r>
      <w:r w:rsidRPr="00FC7055">
        <w:t xml:space="preserve">. These </w:t>
      </w:r>
      <w:r w:rsidR="006A65A9" w:rsidRPr="00FC7055">
        <w:t xml:space="preserve">can be </w:t>
      </w:r>
      <w:r w:rsidRPr="00FC7055">
        <w:t xml:space="preserve">delivered </w:t>
      </w:r>
      <w:r w:rsidR="006A65A9" w:rsidRPr="00FC7055">
        <w:t xml:space="preserve">even with quite </w:t>
      </w:r>
      <w:r w:rsidR="00A31DFA" w:rsidRPr="00FC7055">
        <w:t>limited resources</w:t>
      </w:r>
      <w:r w:rsidR="00123BA3" w:rsidRPr="00FC7055">
        <w:t xml:space="preserve"> </w:t>
      </w:r>
      <w:r w:rsidR="00432020" w:rsidRPr="00FC7055">
        <w:t xml:space="preserve">but </w:t>
      </w:r>
      <w:r w:rsidR="00A31DFA" w:rsidRPr="00FC7055">
        <w:t>requir</w:t>
      </w:r>
      <w:r w:rsidRPr="00FC7055">
        <w:t>e</w:t>
      </w:r>
      <w:r w:rsidR="00A31DFA" w:rsidRPr="00FC7055">
        <w:t xml:space="preserve"> </w:t>
      </w:r>
      <w:r w:rsidR="001125EA" w:rsidRPr="00FC7055">
        <w:t xml:space="preserve">specific </w:t>
      </w:r>
      <w:r w:rsidR="00A31DFA" w:rsidRPr="00FC7055">
        <w:t>technical skills.</w:t>
      </w:r>
      <w:r w:rsidR="00123BA3" w:rsidRPr="00FC7055">
        <w:t xml:space="preserve"> I</w:t>
      </w:r>
      <w:r w:rsidRPr="00FC7055">
        <w:t>n</w:t>
      </w:r>
      <w:r w:rsidR="00123BA3" w:rsidRPr="00FC7055">
        <w:t xml:space="preserve"> this guide</w:t>
      </w:r>
      <w:r w:rsidR="002257FF" w:rsidRPr="00FC7055">
        <w:t>,</w:t>
      </w:r>
      <w:r w:rsidR="00123BA3" w:rsidRPr="00FC7055">
        <w:t xml:space="preserve"> these are referred to as</w:t>
      </w:r>
      <w:r w:rsidR="00A31DFA" w:rsidRPr="00FC7055">
        <w:t xml:space="preserve"> </w:t>
      </w:r>
      <w:r w:rsidR="00C63CFA" w:rsidRPr="00FC7055">
        <w:t xml:space="preserve">‘small hands-on’ </w:t>
      </w:r>
      <w:r w:rsidRPr="00FC7055">
        <w:t xml:space="preserve">(often found in districts) </w:t>
      </w:r>
      <w:r w:rsidR="00C63CFA" w:rsidRPr="00FC7055">
        <w:t>or ‘large hands-on’</w:t>
      </w:r>
      <w:r w:rsidR="00123BA3" w:rsidRPr="00FC7055">
        <w:t xml:space="preserve"> </w:t>
      </w:r>
      <w:r w:rsidRPr="00FC7055">
        <w:t>(often found in counties) models</w:t>
      </w:r>
      <w:r w:rsidR="00C63CFA" w:rsidRPr="00FC7055">
        <w:t>.</w:t>
      </w:r>
      <w:r w:rsidR="00A31DFA" w:rsidRPr="00FC7055">
        <w:t xml:space="preserve"> </w:t>
      </w:r>
    </w:p>
    <w:p w14:paraId="6605D72A" w14:textId="0F76AC55" w:rsidR="00A31DFA" w:rsidRPr="00FC7055" w:rsidRDefault="00123BA3" w:rsidP="00A31DFA">
      <w:r w:rsidRPr="00FC7055">
        <w:t>By contrast</w:t>
      </w:r>
      <w:r w:rsidR="00A31DFA" w:rsidRPr="00FC7055">
        <w:t>, some</w:t>
      </w:r>
      <w:r w:rsidRPr="00FC7055">
        <w:t xml:space="preserve"> ED services</w:t>
      </w:r>
      <w:r w:rsidR="00256671" w:rsidRPr="00FC7055">
        <w:t xml:space="preserve"> are </w:t>
      </w:r>
      <w:r w:rsidR="00256671" w:rsidRPr="00C22983">
        <w:t>strategic</w:t>
      </w:r>
      <w:r w:rsidRPr="00FC7055">
        <w:t xml:space="preserve"> </w:t>
      </w:r>
      <w:r w:rsidR="00A31DFA" w:rsidRPr="00C22983">
        <w:t>commission</w:t>
      </w:r>
      <w:r w:rsidR="00256671" w:rsidRPr="00C22983">
        <w:t>ers of</w:t>
      </w:r>
      <w:r w:rsidRPr="00FC7055">
        <w:t xml:space="preserve"> projects and interventions rather than running the</w:t>
      </w:r>
      <w:r w:rsidR="002F1AB8" w:rsidRPr="00FC7055">
        <w:t>m</w:t>
      </w:r>
      <w:r w:rsidRPr="00FC7055">
        <w:t xml:space="preserve"> themselves</w:t>
      </w:r>
      <w:r w:rsidR="00A31DFA" w:rsidRPr="00FC7055">
        <w:t xml:space="preserve">. </w:t>
      </w:r>
      <w:r w:rsidRPr="00FC7055">
        <w:t xml:space="preserve">This </w:t>
      </w:r>
      <w:r w:rsidR="00A31DFA" w:rsidRPr="00FC7055">
        <w:t>require</w:t>
      </w:r>
      <w:r w:rsidRPr="00FC7055">
        <w:t>s</w:t>
      </w:r>
      <w:r w:rsidR="00A31DFA" w:rsidRPr="00FC7055">
        <w:t xml:space="preserve"> </w:t>
      </w:r>
      <w:r w:rsidRPr="00FC7055">
        <w:t xml:space="preserve">procurement and </w:t>
      </w:r>
      <w:r w:rsidR="00A31DFA" w:rsidRPr="00FC7055">
        <w:t>contract</w:t>
      </w:r>
      <w:r w:rsidRPr="00FC7055">
        <w:t xml:space="preserve"> management skills</w:t>
      </w:r>
      <w:r w:rsidR="00A31DFA" w:rsidRPr="00FC7055">
        <w:t>. Unitary authorities often use a combination of direct delivery and commissioned services, which means they need both</w:t>
      </w:r>
      <w:r w:rsidRPr="00FC7055">
        <w:t xml:space="preserve"> </w:t>
      </w:r>
      <w:r w:rsidR="00B34084" w:rsidRPr="00FC7055">
        <w:t>skill</w:t>
      </w:r>
      <w:r w:rsidRPr="00FC7055">
        <w:t>sets</w:t>
      </w:r>
      <w:r w:rsidR="00A31DFA" w:rsidRPr="00FC7055">
        <w:t xml:space="preserve">. </w:t>
      </w:r>
      <w:r w:rsidR="002F1AB8" w:rsidRPr="00FC7055">
        <w:t xml:space="preserve">UKSPF funding has made it more common for ED services to combine direct delivery with commissioning especially among </w:t>
      </w:r>
      <w:r w:rsidR="00C63CFA" w:rsidRPr="00FC7055">
        <w:t xml:space="preserve">‘solo </w:t>
      </w:r>
      <w:proofErr w:type="gramStart"/>
      <w:r w:rsidR="00C63CFA" w:rsidRPr="00FC7055">
        <w:t>acts’</w:t>
      </w:r>
      <w:proofErr w:type="gramEnd"/>
      <w:r w:rsidR="00C63CFA" w:rsidRPr="00FC7055">
        <w:t xml:space="preserve">. </w:t>
      </w:r>
    </w:p>
    <w:p w14:paraId="1D8E7CD7" w14:textId="21DAB283" w:rsidR="00A31DFA" w:rsidRPr="00C22983" w:rsidRDefault="00393C93" w:rsidP="00166C1C">
      <w:pPr>
        <w:pStyle w:val="Heading4"/>
        <w:rPr>
          <w:i w:val="0"/>
          <w:iCs w:val="0"/>
        </w:rPr>
      </w:pPr>
      <w:r w:rsidRPr="00C22983">
        <w:rPr>
          <w:i w:val="0"/>
          <w:iCs w:val="0"/>
        </w:rPr>
        <w:t>P</w:t>
      </w:r>
      <w:r w:rsidR="005416AA" w:rsidRPr="00C22983">
        <w:rPr>
          <w:i w:val="0"/>
          <w:iCs w:val="0"/>
        </w:rPr>
        <w:t>artnership skills and the ability to acquire sector knowledge quickly</w:t>
      </w:r>
    </w:p>
    <w:p w14:paraId="7E5808A9" w14:textId="510B3BDF" w:rsidR="00A31DFA" w:rsidRPr="00FC7055" w:rsidRDefault="00A31DFA" w:rsidP="00A31DFA">
      <w:r w:rsidRPr="00FC7055">
        <w:t>ED services have been described as</w:t>
      </w:r>
      <w:r w:rsidR="002D0416">
        <w:t xml:space="preserve"> </w:t>
      </w:r>
      <w:r w:rsidRPr="00C22983">
        <w:t>leaders and enablers</w:t>
      </w:r>
      <w:r w:rsidR="002F1AB8" w:rsidRPr="00FC7055">
        <w:t xml:space="preserve"> and p</w:t>
      </w:r>
      <w:r w:rsidRPr="00FC7055">
        <w:t>artnership</w:t>
      </w:r>
      <w:r w:rsidR="0033411A" w:rsidRPr="00FC7055">
        <w:t xml:space="preserve"> building skills</w:t>
      </w:r>
      <w:r w:rsidRPr="00FC7055">
        <w:t xml:space="preserve"> </w:t>
      </w:r>
      <w:r w:rsidR="002F1AB8" w:rsidRPr="00FC7055">
        <w:t xml:space="preserve">are </w:t>
      </w:r>
      <w:r w:rsidRPr="00FC7055">
        <w:t>often cited as</w:t>
      </w:r>
      <w:r w:rsidR="006A65A9" w:rsidRPr="00FC7055">
        <w:t xml:space="preserve"> essential</w:t>
      </w:r>
      <w:r w:rsidR="00904ED5">
        <w:t xml:space="preserve">. </w:t>
      </w:r>
      <w:r w:rsidR="265F3826">
        <w:t xml:space="preserve">Internally across the council, </w:t>
      </w:r>
      <w:proofErr w:type="gramStart"/>
      <w:r w:rsidR="265F3826">
        <w:t>c</w:t>
      </w:r>
      <w:r w:rsidR="09F99763">
        <w:t>onnecting</w:t>
      </w:r>
      <w:r w:rsidR="009634B9">
        <w:t xml:space="preserve"> up</w:t>
      </w:r>
      <w:proofErr w:type="gramEnd"/>
      <w:r w:rsidR="009634B9">
        <w:t xml:space="preserve"> with different services including</w:t>
      </w:r>
      <w:r w:rsidR="009634B9" w:rsidRPr="00FC7055">
        <w:t xml:space="preserve"> </w:t>
      </w:r>
      <w:r w:rsidR="009634B9">
        <w:t>c</w:t>
      </w:r>
      <w:r w:rsidR="009634B9" w:rsidRPr="00FC7055">
        <w:t xml:space="preserve">ommunity </w:t>
      </w:r>
      <w:r w:rsidR="009634B9">
        <w:t>s</w:t>
      </w:r>
      <w:r w:rsidR="009634B9" w:rsidRPr="00FC7055">
        <w:t>afety</w:t>
      </w:r>
      <w:r w:rsidR="009634B9">
        <w:t>, culture, p</w:t>
      </w:r>
      <w:r w:rsidR="009634B9" w:rsidRPr="00FC7055">
        <w:t xml:space="preserve">ublic </w:t>
      </w:r>
      <w:r w:rsidR="009634B9">
        <w:t>h</w:t>
      </w:r>
      <w:r w:rsidR="009634B9" w:rsidRPr="00FC7055">
        <w:t>ealth</w:t>
      </w:r>
      <w:r w:rsidR="009634B9">
        <w:t>. p</w:t>
      </w:r>
      <w:r w:rsidR="009634B9" w:rsidRPr="00FC7055">
        <w:t xml:space="preserve">roperty, </w:t>
      </w:r>
      <w:r w:rsidR="009634B9">
        <w:t>t</w:t>
      </w:r>
      <w:r w:rsidR="009634B9" w:rsidRPr="00FC7055">
        <w:t xml:space="preserve">ransport, </w:t>
      </w:r>
      <w:r w:rsidR="009634B9">
        <w:t>l</w:t>
      </w:r>
      <w:r w:rsidR="009634B9" w:rsidRPr="00FC7055">
        <w:t>icensing</w:t>
      </w:r>
      <w:r w:rsidR="009634B9">
        <w:t xml:space="preserve"> to name but a few</w:t>
      </w:r>
      <w:r w:rsidR="5AD29313">
        <w:t xml:space="preserve"> can bring real benefits in d</w:t>
      </w:r>
      <w:r w:rsidR="47394F9F">
        <w:t>eveloping policy and interventions</w:t>
      </w:r>
      <w:r w:rsidR="563ADD5A">
        <w:t>.</w:t>
      </w:r>
      <w:r w:rsidR="009634B9">
        <w:t xml:space="preserve"> </w:t>
      </w:r>
      <w:r w:rsidR="009F35F9">
        <w:t xml:space="preserve">They must also be </w:t>
      </w:r>
      <w:r w:rsidR="0033411A" w:rsidRPr="00FC7055">
        <w:t xml:space="preserve">able to </w:t>
      </w:r>
      <w:r w:rsidR="00904ED5">
        <w:t xml:space="preserve">write </w:t>
      </w:r>
      <w:r w:rsidRPr="00FC7055">
        <w:t xml:space="preserve">place-based </w:t>
      </w:r>
      <w:r w:rsidR="00904ED5">
        <w:t xml:space="preserve">narratives </w:t>
      </w:r>
      <w:r w:rsidRPr="00FC7055">
        <w:t xml:space="preserve">for </w:t>
      </w:r>
      <w:r w:rsidR="00904ED5">
        <w:t xml:space="preserve">funding </w:t>
      </w:r>
      <w:r w:rsidRPr="00FC7055">
        <w:t>bid</w:t>
      </w:r>
      <w:r w:rsidR="00904ED5">
        <w:t xml:space="preserve">s </w:t>
      </w:r>
      <w:r w:rsidRPr="00FC7055">
        <w:t xml:space="preserve">and </w:t>
      </w:r>
      <w:r w:rsidR="0033411A" w:rsidRPr="00FC7055">
        <w:t xml:space="preserve">for </w:t>
      </w:r>
      <w:r w:rsidR="001F375E" w:rsidRPr="00FC7055">
        <w:t xml:space="preserve">uniting </w:t>
      </w:r>
      <w:r w:rsidRPr="00FC7055">
        <w:t xml:space="preserve">public, private, and community partners under a common vision. </w:t>
      </w:r>
      <w:r w:rsidR="009F35F9">
        <w:t xml:space="preserve"> </w:t>
      </w:r>
    </w:p>
    <w:p w14:paraId="3EE9ED49" w14:textId="43824892" w:rsidR="002F1AB8" w:rsidRPr="00FC7055" w:rsidRDefault="0033411A" w:rsidP="002F1AB8">
      <w:r w:rsidRPr="00FC7055">
        <w:t>A</w:t>
      </w:r>
      <w:r w:rsidR="00A31DFA" w:rsidRPr="00FC7055">
        <w:t>dministrative geography affects how ED services operate</w:t>
      </w:r>
      <w:r w:rsidR="006A65A9" w:rsidRPr="00FC7055">
        <w:t xml:space="preserve"> and the skills they need</w:t>
      </w:r>
      <w:r w:rsidR="00A31DFA" w:rsidRPr="00FC7055">
        <w:t>. Messy geographies (</w:t>
      </w:r>
      <w:r w:rsidR="005416AA" w:rsidRPr="00FC7055">
        <w:t xml:space="preserve">where </w:t>
      </w:r>
      <w:r w:rsidR="00A31DFA" w:rsidRPr="00FC7055">
        <w:t xml:space="preserve">tiers of local government and </w:t>
      </w:r>
      <w:r w:rsidR="00256671" w:rsidRPr="00FC7055">
        <w:t xml:space="preserve">/ or </w:t>
      </w:r>
      <w:r w:rsidR="00A31DFA" w:rsidRPr="00FC7055">
        <w:t xml:space="preserve">boundaries </w:t>
      </w:r>
      <w:r w:rsidR="005416AA" w:rsidRPr="00FC7055">
        <w:t>of other public bodies are not coterminous</w:t>
      </w:r>
      <w:r w:rsidR="00A31DFA" w:rsidRPr="00FC7055">
        <w:t xml:space="preserve">) make it harder to </w:t>
      </w:r>
      <w:r w:rsidR="005416AA" w:rsidRPr="00FC7055">
        <w:t xml:space="preserve">set shared </w:t>
      </w:r>
      <w:r w:rsidR="00A31DFA" w:rsidRPr="00FC7055">
        <w:t xml:space="preserve">priorities compared to coterminous areas. </w:t>
      </w:r>
      <w:r w:rsidR="002F31D2" w:rsidRPr="00FC7055">
        <w:t xml:space="preserve">This requires </w:t>
      </w:r>
      <w:r w:rsidR="00A31DFA" w:rsidRPr="00FC7055">
        <w:t>additional relationship building skills.</w:t>
      </w:r>
    </w:p>
    <w:p w14:paraId="12514351" w14:textId="107E8919" w:rsidR="00A31DFA" w:rsidRPr="00FC7055" w:rsidRDefault="002F1AB8" w:rsidP="00A31DFA">
      <w:r w:rsidRPr="00FC7055">
        <w:t xml:space="preserve">ED services provide many different local stakeholders with data, commercial </w:t>
      </w:r>
      <w:r w:rsidR="00617623" w:rsidRPr="00FC7055">
        <w:t>insight,</w:t>
      </w:r>
      <w:r w:rsidRPr="00FC7055">
        <w:t xml:space="preserve"> and guidance on economic strategy </w:t>
      </w:r>
      <w:r w:rsidR="00FB55C3" w:rsidRPr="00FC7055">
        <w:t>–</w:t>
      </w:r>
      <w:r w:rsidRPr="00FC7055">
        <w:t xml:space="preserve"> in relation to </w:t>
      </w:r>
      <w:r w:rsidR="002D0416">
        <w:t xml:space="preserve">different </w:t>
      </w:r>
      <w:r w:rsidRPr="00FC7055">
        <w:t xml:space="preserve">sectors of the </w:t>
      </w:r>
      <w:r w:rsidR="002D0416">
        <w:t xml:space="preserve">local </w:t>
      </w:r>
      <w:r w:rsidRPr="00FC7055">
        <w:t xml:space="preserve">economy. As a result, one of ED officers’ primary skills is </w:t>
      </w:r>
      <w:r w:rsidRPr="00FC7055">
        <w:rPr>
          <w:rStyle w:val="ui-provider"/>
        </w:rPr>
        <w:t xml:space="preserve">the ability to acquire relevant </w:t>
      </w:r>
      <w:r w:rsidR="005416AA" w:rsidRPr="00FC7055">
        <w:rPr>
          <w:rStyle w:val="ui-provider"/>
        </w:rPr>
        <w:t xml:space="preserve">sector </w:t>
      </w:r>
      <w:r w:rsidRPr="00FC7055">
        <w:rPr>
          <w:rStyle w:val="ui-provider"/>
        </w:rPr>
        <w:t xml:space="preserve">knowledge quickly and often (a skillset now needed in a great many occupations far beyond local government). For example, an ED officer might have to quickly develop deep knowledge of health and care, or digital gaming, to address issues of local priority. A consultee from the </w:t>
      </w:r>
      <w:hyperlink r:id="rId18" w:history="1">
        <w:r w:rsidRPr="00FC7055">
          <w:rPr>
            <w:rStyle w:val="Hyperlink"/>
          </w:rPr>
          <w:t>What Works Centre for Economic Growth</w:t>
        </w:r>
      </w:hyperlink>
      <w:r w:rsidRPr="00FC7055">
        <w:rPr>
          <w:rStyle w:val="ui-provider"/>
        </w:rPr>
        <w:t xml:space="preserve"> described ED officers as </w:t>
      </w:r>
      <w:r w:rsidR="00904ED5">
        <w:rPr>
          <w:rStyle w:val="ui-provider"/>
        </w:rPr>
        <w:t xml:space="preserve">needing to </w:t>
      </w:r>
      <w:r w:rsidRPr="00FC7055">
        <w:rPr>
          <w:rStyle w:val="ui-provider"/>
        </w:rPr>
        <w:t>hav</w:t>
      </w:r>
      <w:r w:rsidR="00904ED5">
        <w:rPr>
          <w:rStyle w:val="ui-provider"/>
        </w:rPr>
        <w:t>e</w:t>
      </w:r>
      <w:r w:rsidR="002D0416">
        <w:rPr>
          <w:rStyle w:val="ui-provider"/>
        </w:rPr>
        <w:t xml:space="preserve"> </w:t>
      </w:r>
      <w:r w:rsidRPr="00C22983">
        <w:rPr>
          <w:rStyle w:val="ui-provider"/>
        </w:rPr>
        <w:t xml:space="preserve">a </w:t>
      </w:r>
      <w:r w:rsidRPr="00C22983">
        <w:rPr>
          <w:color w:val="000000" w:themeColor="text1"/>
        </w:rPr>
        <w:t>lot of specialisms</w:t>
      </w:r>
      <w:r w:rsidRPr="00FC7055">
        <w:rPr>
          <w:color w:val="000000" w:themeColor="text1"/>
        </w:rPr>
        <w:t xml:space="preserve"> rather than being generalists.</w:t>
      </w:r>
      <w:r w:rsidRPr="00FC7055">
        <w:rPr>
          <w:rStyle w:val="ui-provider"/>
        </w:rPr>
        <w:t xml:space="preserve"> </w:t>
      </w:r>
    </w:p>
    <w:p w14:paraId="52904115" w14:textId="28C96739" w:rsidR="00A31DFA" w:rsidRPr="00C22983" w:rsidRDefault="001E0D26" w:rsidP="00166C1C">
      <w:pPr>
        <w:pStyle w:val="Heading4"/>
        <w:rPr>
          <w:i w:val="0"/>
          <w:iCs w:val="0"/>
        </w:rPr>
      </w:pPr>
      <w:r w:rsidRPr="00C22983">
        <w:rPr>
          <w:i w:val="0"/>
          <w:iCs w:val="0"/>
        </w:rPr>
        <w:t xml:space="preserve">Budgets </w:t>
      </w:r>
      <w:r w:rsidR="00393C93" w:rsidRPr="00C22983">
        <w:rPr>
          <w:i w:val="0"/>
          <w:iCs w:val="0"/>
        </w:rPr>
        <w:t>shape teams and recruitment patterns</w:t>
      </w:r>
    </w:p>
    <w:p w14:paraId="1196F623" w14:textId="77777777" w:rsidR="006A65A9" w:rsidRPr="00FC7055" w:rsidRDefault="00A31DFA" w:rsidP="006A65A9">
      <w:r w:rsidRPr="00FC7055">
        <w:t xml:space="preserve">Like all non-statutory services in local government, ED services are </w:t>
      </w:r>
      <w:r w:rsidR="005416AA" w:rsidRPr="00FC7055">
        <w:t xml:space="preserve">under </w:t>
      </w:r>
      <w:r w:rsidRPr="00FC7055">
        <w:t>increasing</w:t>
      </w:r>
      <w:r w:rsidR="005416AA" w:rsidRPr="00FC7055">
        <w:t xml:space="preserve"> </w:t>
      </w:r>
      <w:r w:rsidRPr="00FC7055">
        <w:t>budget</w:t>
      </w:r>
      <w:r w:rsidR="005416AA" w:rsidRPr="00FC7055">
        <w:t xml:space="preserve"> pressure. </w:t>
      </w:r>
      <w:r w:rsidRPr="00FC7055">
        <w:t xml:space="preserve">Some </w:t>
      </w:r>
      <w:r w:rsidR="00CF7BC5" w:rsidRPr="00FC7055">
        <w:t xml:space="preserve">ED services </w:t>
      </w:r>
      <w:r w:rsidR="005416AA" w:rsidRPr="00FC7055">
        <w:t xml:space="preserve">consist of </w:t>
      </w:r>
      <w:r w:rsidR="00CF7BC5" w:rsidRPr="00FC7055">
        <w:t xml:space="preserve">just one officer </w:t>
      </w:r>
      <w:r w:rsidR="005416AA" w:rsidRPr="00FC7055">
        <w:t xml:space="preserve">based in a larger team </w:t>
      </w:r>
      <w:r w:rsidRPr="00FC7055">
        <w:t>(for example, regeneration</w:t>
      </w:r>
      <w:r w:rsidR="00D427D1" w:rsidRPr="00FC7055">
        <w:t>, planning or regulat</w:t>
      </w:r>
      <w:r w:rsidR="00CF7BC5" w:rsidRPr="00FC7055">
        <w:t>ory</w:t>
      </w:r>
      <w:r w:rsidR="00D427D1" w:rsidRPr="00FC7055">
        <w:t xml:space="preserve"> </w:t>
      </w:r>
      <w:r w:rsidRPr="00FC7055">
        <w:t>service</w:t>
      </w:r>
      <w:r w:rsidR="00D427D1" w:rsidRPr="00FC7055">
        <w:t>s</w:t>
      </w:r>
      <w:r w:rsidRPr="00FC7055">
        <w:t xml:space="preserve">). </w:t>
      </w:r>
      <w:r w:rsidR="00CF7BC5" w:rsidRPr="00FC7055">
        <w:t xml:space="preserve">Individuals in this situation are likely to be highly stretched and </w:t>
      </w:r>
      <w:r w:rsidRPr="00FC7055">
        <w:t xml:space="preserve">more </w:t>
      </w:r>
      <w:r w:rsidR="00CF7BC5" w:rsidRPr="00FC7055">
        <w:t xml:space="preserve">likely to rely on </w:t>
      </w:r>
      <w:r w:rsidRPr="00FC7055">
        <w:t>general</w:t>
      </w:r>
      <w:r w:rsidR="00CF7BC5" w:rsidRPr="00FC7055">
        <w:t>ist</w:t>
      </w:r>
      <w:r w:rsidRPr="00FC7055">
        <w:t xml:space="preserve"> skills. </w:t>
      </w:r>
    </w:p>
    <w:p w14:paraId="64E22B32" w14:textId="1DBF4CB0" w:rsidR="006A65A9" w:rsidRPr="00FC7055" w:rsidRDefault="006A65A9" w:rsidP="006A65A9">
      <w:r w:rsidRPr="00FC7055">
        <w:t>The current funding landscape is geared towards short-term recovery and quick wins. While there is a need to develop short term investment opportunities, it risks displacing activity focused on longer-</w:t>
      </w:r>
      <w:r w:rsidRPr="00FC7055">
        <w:lastRenderedPageBreak/>
        <w:t xml:space="preserve">term goals and ED services must develop the ability to balance their time between short and long term even under these pressures. </w:t>
      </w:r>
    </w:p>
    <w:p w14:paraId="49E1A996" w14:textId="106E844C" w:rsidR="00D427D1" w:rsidRPr="00FC7055" w:rsidRDefault="00D427D1" w:rsidP="00D427D1">
      <w:r w:rsidRPr="00FC7055">
        <w:t xml:space="preserve">While </w:t>
      </w:r>
      <w:r w:rsidR="005416AA" w:rsidRPr="00FC7055">
        <w:t xml:space="preserve">heavy reliance on </w:t>
      </w:r>
      <w:r w:rsidRPr="00FC7055">
        <w:t xml:space="preserve">short-term or project-based funding </w:t>
      </w:r>
      <w:r w:rsidR="005416AA" w:rsidRPr="00FC7055">
        <w:t>is the norm for many ED services</w:t>
      </w:r>
      <w:r w:rsidRPr="00FC7055">
        <w:t xml:space="preserve">, </w:t>
      </w:r>
      <w:r w:rsidR="00CF7BC5" w:rsidRPr="00FC7055">
        <w:t xml:space="preserve">it </w:t>
      </w:r>
      <w:r w:rsidR="005416AA" w:rsidRPr="00FC7055">
        <w:t xml:space="preserve">presents </w:t>
      </w:r>
      <w:r w:rsidRPr="00FC7055">
        <w:t>recrui</w:t>
      </w:r>
      <w:r w:rsidR="00CF7BC5" w:rsidRPr="00FC7055">
        <w:t>t</w:t>
      </w:r>
      <w:r w:rsidR="005416AA" w:rsidRPr="00FC7055">
        <w:t>ment</w:t>
      </w:r>
      <w:r w:rsidR="00CF7BC5" w:rsidRPr="00FC7055">
        <w:t xml:space="preserve"> and </w:t>
      </w:r>
      <w:r w:rsidR="005416AA" w:rsidRPr="00FC7055">
        <w:t>retention challenges</w:t>
      </w:r>
      <w:r w:rsidR="002773D8">
        <w:t xml:space="preserve">. This </w:t>
      </w:r>
      <w:r w:rsidRPr="00FC7055">
        <w:t>mean</w:t>
      </w:r>
      <w:r w:rsidR="005416AA" w:rsidRPr="00FC7055">
        <w:t>s</w:t>
      </w:r>
      <w:r w:rsidRPr="00FC7055">
        <w:t xml:space="preserve"> </w:t>
      </w:r>
      <w:r w:rsidR="006A65A9" w:rsidRPr="00FC7055">
        <w:t xml:space="preserve">it is often the norm for </w:t>
      </w:r>
      <w:r w:rsidR="00CF7BC5" w:rsidRPr="00FC7055">
        <w:t xml:space="preserve">ED </w:t>
      </w:r>
      <w:r w:rsidR="005416AA" w:rsidRPr="00FC7055">
        <w:t xml:space="preserve">professionals </w:t>
      </w:r>
      <w:r w:rsidR="006A65A9" w:rsidRPr="00FC7055">
        <w:t xml:space="preserve">to </w:t>
      </w:r>
      <w:r w:rsidR="00F01181" w:rsidRPr="00FC7055">
        <w:t xml:space="preserve">seek </w:t>
      </w:r>
      <w:r w:rsidR="00CF7BC5" w:rsidRPr="00FC7055">
        <w:t xml:space="preserve">another job </w:t>
      </w:r>
      <w:r w:rsidR="00F01181" w:rsidRPr="00FC7055">
        <w:t xml:space="preserve">towards </w:t>
      </w:r>
      <w:r w:rsidRPr="00FC7055">
        <w:t xml:space="preserve">the end of </w:t>
      </w:r>
      <w:r w:rsidR="005416AA" w:rsidRPr="00FC7055">
        <w:t xml:space="preserve">their current </w:t>
      </w:r>
      <w:r w:rsidRPr="00FC7055">
        <w:t>project</w:t>
      </w:r>
      <w:r w:rsidR="008205E5" w:rsidRPr="00FC7055">
        <w:t xml:space="preserve"> rather than</w:t>
      </w:r>
      <w:r w:rsidR="006A65A9" w:rsidRPr="00FC7055">
        <w:t xml:space="preserve"> remaining in that team</w:t>
      </w:r>
      <w:r w:rsidRPr="00FC7055">
        <w:t xml:space="preserve">. </w:t>
      </w:r>
      <w:r w:rsidR="008205E5" w:rsidRPr="00FC7055">
        <w:t xml:space="preserve">This </w:t>
      </w:r>
      <w:r w:rsidR="0016355F" w:rsidRPr="00FC7055">
        <w:t xml:space="preserve">has led to </w:t>
      </w:r>
      <w:r w:rsidRPr="00FC7055">
        <w:t xml:space="preserve">personal flexibility </w:t>
      </w:r>
      <w:r w:rsidR="0016355F" w:rsidRPr="00FC7055">
        <w:t xml:space="preserve">being </w:t>
      </w:r>
      <w:r w:rsidRPr="00FC7055">
        <w:t xml:space="preserve">a core skill </w:t>
      </w:r>
      <w:r w:rsidR="008205E5" w:rsidRPr="00FC7055">
        <w:t xml:space="preserve">for ED professionals </w:t>
      </w:r>
      <w:r w:rsidR="00F01181" w:rsidRPr="00FC7055">
        <w:t>but makes it hard for ED services to build</w:t>
      </w:r>
      <w:r w:rsidR="007E3C38" w:rsidRPr="00FC7055">
        <w:t xml:space="preserve"> </w:t>
      </w:r>
      <w:r w:rsidR="008205E5" w:rsidRPr="00FC7055">
        <w:t xml:space="preserve">up </w:t>
      </w:r>
      <w:r w:rsidRPr="00FC7055">
        <w:t>knowledge</w:t>
      </w:r>
      <w:r w:rsidR="008205E5" w:rsidRPr="00FC7055">
        <w:t xml:space="preserve"> and experience</w:t>
      </w:r>
      <w:r w:rsidRPr="00FC7055">
        <w:t>.</w:t>
      </w:r>
    </w:p>
    <w:p w14:paraId="134E663D" w14:textId="02331D1B" w:rsidR="00D427D1" w:rsidRPr="00FC7055" w:rsidRDefault="00A31DFA" w:rsidP="00A31DFA">
      <w:r w:rsidRPr="00FC7055">
        <w:t xml:space="preserve">Teams </w:t>
      </w:r>
      <w:r w:rsidR="0016355F" w:rsidRPr="00FC7055">
        <w:t xml:space="preserve">with access to </w:t>
      </w:r>
      <w:r w:rsidRPr="00FC7055">
        <w:t xml:space="preserve">core funding </w:t>
      </w:r>
      <w:r w:rsidR="006A65A9" w:rsidRPr="00FC7055">
        <w:t xml:space="preserve">tend to </w:t>
      </w:r>
      <w:r w:rsidRPr="00FC7055">
        <w:t>have a longer-term, less project</w:t>
      </w:r>
      <w:r w:rsidR="00F01181" w:rsidRPr="00FC7055">
        <w:t>-</w:t>
      </w:r>
      <w:r w:rsidRPr="00FC7055">
        <w:t xml:space="preserve">specific focus, </w:t>
      </w:r>
      <w:r w:rsidR="00F01181" w:rsidRPr="00FC7055">
        <w:t xml:space="preserve">and can build-up </w:t>
      </w:r>
      <w:r w:rsidRPr="00FC7055">
        <w:t>specialis</w:t>
      </w:r>
      <w:r w:rsidR="00F01181" w:rsidRPr="00FC7055">
        <w:t>ms</w:t>
      </w:r>
      <w:r w:rsidRPr="00FC7055">
        <w:t xml:space="preserve"> and stable roles. The interviews highlighted how</w:t>
      </w:r>
      <w:r w:rsidR="006A65A9" w:rsidRPr="00FC7055">
        <w:t xml:space="preserve"> over the coming years</w:t>
      </w:r>
      <w:r w:rsidR="00F01181" w:rsidRPr="00FC7055">
        <w:t>,</w:t>
      </w:r>
      <w:r w:rsidRPr="00FC7055">
        <w:t xml:space="preserve"> ED services </w:t>
      </w:r>
      <w:r w:rsidR="00904ED5">
        <w:t xml:space="preserve">will </w:t>
      </w:r>
      <w:r w:rsidR="006A65A9" w:rsidRPr="00FC7055">
        <w:t xml:space="preserve">need to </w:t>
      </w:r>
      <w:r w:rsidR="00F01181" w:rsidRPr="00FC7055">
        <w:t xml:space="preserve">access </w:t>
      </w:r>
      <w:r w:rsidR="00904ED5">
        <w:t xml:space="preserve">more </w:t>
      </w:r>
      <w:r w:rsidRPr="00FC7055">
        <w:t>specialist skills</w:t>
      </w:r>
      <w:r w:rsidR="00B34084" w:rsidRPr="00FC7055">
        <w:t>,</w:t>
      </w:r>
      <w:r w:rsidRPr="00FC7055">
        <w:t xml:space="preserve"> </w:t>
      </w:r>
      <w:r w:rsidR="00F01181" w:rsidRPr="00FC7055">
        <w:t>for example</w:t>
      </w:r>
      <w:r w:rsidR="00B34084" w:rsidRPr="00FC7055">
        <w:t>,</w:t>
      </w:r>
      <w:r w:rsidR="0016355F" w:rsidRPr="00FC7055">
        <w:t xml:space="preserve"> using machine learning to exploit data, or ethnography to get deeper insight into community needs</w:t>
      </w:r>
      <w:r w:rsidRPr="00FC7055">
        <w:t>.</w:t>
      </w:r>
      <w:r w:rsidR="006A65A9" w:rsidRPr="00FC7055">
        <w:t xml:space="preserve"> They will therefore need more stable budgets. Some ED services have been able to secure private sector funding for specific activities</w:t>
      </w:r>
      <w:r w:rsidR="00393C93" w:rsidRPr="00FC7055">
        <w:t xml:space="preserve"> or </w:t>
      </w:r>
      <w:r w:rsidR="006A65A9" w:rsidRPr="00FC7055">
        <w:t>access to tranches of funding from planning gain.</w:t>
      </w:r>
      <w:r w:rsidR="00393C93" w:rsidRPr="00FC7055">
        <w:t xml:space="preserve"> These go some way to providing budget stability.</w:t>
      </w:r>
      <w:r w:rsidR="006A65A9" w:rsidRPr="00FC7055">
        <w:t xml:space="preserve"> </w:t>
      </w:r>
    </w:p>
    <w:p w14:paraId="72437834" w14:textId="1A5709EA" w:rsidR="00A31DFA" w:rsidRPr="00FC7055" w:rsidRDefault="002D0416" w:rsidP="00166C1C">
      <w:pPr>
        <w:pStyle w:val="Heading3"/>
      </w:pPr>
      <w:r>
        <w:t>E</w:t>
      </w:r>
      <w:r w:rsidR="00A31DFA">
        <w:t xml:space="preserve">lected </w:t>
      </w:r>
      <w:r w:rsidR="00C63CFA">
        <w:t>m</w:t>
      </w:r>
      <w:r w:rsidR="00A31DFA">
        <w:t>embers</w:t>
      </w:r>
      <w:r w:rsidR="001E0D26">
        <w:t xml:space="preserve"> </w:t>
      </w:r>
      <w:r w:rsidR="00FD0373">
        <w:t xml:space="preserve">influence the approach of </w:t>
      </w:r>
      <w:r w:rsidR="00246D8B">
        <w:t>ED services</w:t>
      </w:r>
      <w:r w:rsidR="00FD0373">
        <w:t xml:space="preserve"> to economic growth</w:t>
      </w:r>
    </w:p>
    <w:p w14:paraId="26650F99" w14:textId="68EC0E84" w:rsidR="00904ED5" w:rsidRPr="00FC7055" w:rsidRDefault="00A31DFA" w:rsidP="00904ED5">
      <w:r w:rsidRPr="00FC7055">
        <w:t>When elected members are involved with economic development</w:t>
      </w:r>
      <w:r w:rsidR="003D0D3B" w:rsidRPr="00FC7055">
        <w:t xml:space="preserve"> and provide political leadership</w:t>
      </w:r>
      <w:r w:rsidRPr="00FC7055">
        <w:t>, this can have a significant</w:t>
      </w:r>
      <w:r w:rsidR="0053794B" w:rsidRPr="00FC7055">
        <w:t xml:space="preserve"> and positive</w:t>
      </w:r>
      <w:r w:rsidRPr="00FC7055">
        <w:t xml:space="preserve"> impact on the direction of ED services.</w:t>
      </w:r>
      <w:r w:rsidR="00904ED5">
        <w:t xml:space="preserve"> Differences in political direction make a practical difference to the </w:t>
      </w:r>
      <w:r w:rsidR="00FD0373">
        <w:t xml:space="preserve">approach </w:t>
      </w:r>
      <w:r w:rsidR="00904ED5">
        <w:t xml:space="preserve">and focus of ED services. In some councils elected members </w:t>
      </w:r>
      <w:r w:rsidR="00FD0373">
        <w:t xml:space="preserve">seek </w:t>
      </w:r>
      <w:r w:rsidR="00135956">
        <w:t xml:space="preserve">for instance </w:t>
      </w:r>
      <w:r w:rsidR="00470D5F">
        <w:t xml:space="preserve">community wealth building or </w:t>
      </w:r>
      <w:r w:rsidR="00904ED5">
        <w:t>inclusive growth approach</w:t>
      </w:r>
      <w:r w:rsidR="00135956">
        <w:t>es</w:t>
      </w:r>
      <w:r w:rsidR="00904ED5">
        <w:t xml:space="preserve">, </w:t>
      </w:r>
      <w:r w:rsidR="00CB33D6">
        <w:t xml:space="preserve">which aim to ensure </w:t>
      </w:r>
      <w:r w:rsidR="00904ED5">
        <w:t xml:space="preserve">economic growth is </w:t>
      </w:r>
      <w:r w:rsidR="00904ED5" w:rsidRPr="00036A80">
        <w:t>distributed fairly and creates opportunities for all</w:t>
      </w:r>
      <w:r w:rsidR="003132FA">
        <w:t xml:space="preserve"> locally</w:t>
      </w:r>
      <w:r w:rsidR="00904ED5">
        <w:t>. Others take a mission-based approach, where growth is a means to achiev</w:t>
      </w:r>
      <w:r w:rsidR="00FD0373">
        <w:t>ing</w:t>
      </w:r>
      <w:r w:rsidR="00904ED5">
        <w:t xml:space="preserve"> specific goals such as decarbonisation or developing new technology clusters as part of a long-term vision. In other</w:t>
      </w:r>
      <w:r w:rsidR="00FD0373">
        <w:t xml:space="preserve"> places</w:t>
      </w:r>
      <w:r w:rsidR="00904ED5">
        <w:t xml:space="preserve"> the pattern of economic growth is left to the market to determine.</w:t>
      </w:r>
      <w:bookmarkStart w:id="6" w:name="_Toc127801628"/>
      <w:bookmarkStart w:id="7" w:name="_Toc129009041"/>
      <w:r w:rsidR="00904ED5">
        <w:t xml:space="preserve"> </w:t>
      </w:r>
      <w:r w:rsidR="00904ED5" w:rsidRPr="00FC7055">
        <w:t>As a director in a combined authority put it</w:t>
      </w:r>
      <w:r w:rsidR="00904ED5">
        <w:t>:</w:t>
      </w:r>
      <w:r w:rsidR="00904ED5" w:rsidRPr="00FC7055">
        <w:t xml:space="preserve"> “</w:t>
      </w:r>
      <w:r w:rsidR="00904ED5" w:rsidRPr="00C22983">
        <w:t>the presence of politicians in discussions has brought in challenge about the distribution of benefit, whereas officer-only discussions can still fall back into an ‘all-growth-is-good’ mindset</w:t>
      </w:r>
      <w:r w:rsidR="00904ED5" w:rsidRPr="00FC7055">
        <w:t>.”</w:t>
      </w:r>
    </w:p>
    <w:bookmarkEnd w:id="6"/>
    <w:bookmarkEnd w:id="7"/>
    <w:p w14:paraId="2F8547F6" w14:textId="77777777" w:rsidR="00904ED5" w:rsidRPr="00FC7055" w:rsidRDefault="00A31DFA" w:rsidP="00904ED5">
      <w:r w:rsidRPr="00FC7055">
        <w:t xml:space="preserve">The ability to work within political environments is a key skill for ED officers. </w:t>
      </w:r>
      <w:r w:rsidR="001E0D26" w:rsidRPr="00FC7055">
        <w:t xml:space="preserve">Having elected </w:t>
      </w:r>
      <w:r w:rsidRPr="00FC7055">
        <w:t xml:space="preserve">members </w:t>
      </w:r>
      <w:r w:rsidR="007C40BC" w:rsidRPr="00FC7055">
        <w:t xml:space="preserve">who are well-briefed and supportive of </w:t>
      </w:r>
      <w:r w:rsidRPr="00FC7055">
        <w:t xml:space="preserve">their ED service, and </w:t>
      </w:r>
      <w:r w:rsidR="007C40BC" w:rsidRPr="00FC7055">
        <w:t xml:space="preserve">an ED service with </w:t>
      </w:r>
      <w:r w:rsidRPr="00FC7055">
        <w:t xml:space="preserve">clear and consistent </w:t>
      </w:r>
      <w:r w:rsidR="007C40BC" w:rsidRPr="00FC7055">
        <w:t xml:space="preserve">goals, improves </w:t>
      </w:r>
      <w:r w:rsidRPr="00FC7055">
        <w:t>business confidence and ED service</w:t>
      </w:r>
      <w:r w:rsidR="007C40BC" w:rsidRPr="00FC7055">
        <w:t xml:space="preserve"> influence</w:t>
      </w:r>
      <w:r w:rsidRPr="00FC7055">
        <w:t xml:space="preserve">. </w:t>
      </w:r>
      <w:r w:rsidR="00904ED5" w:rsidRPr="00FC7055">
        <w:t xml:space="preserve">Elected members can be supported in their decision making by ED officers who provide data and an understanding of </w:t>
      </w:r>
      <w:r w:rsidR="00904ED5">
        <w:t xml:space="preserve">key </w:t>
      </w:r>
      <w:r w:rsidR="00904ED5" w:rsidRPr="00FC7055">
        <w:t>economic</w:t>
      </w:r>
      <w:r w:rsidR="00904ED5">
        <w:t xml:space="preserve"> principles</w:t>
      </w:r>
      <w:r w:rsidR="00904ED5" w:rsidRPr="00FC7055">
        <w:t xml:space="preserve">. It is important for ED officers to have the skills to engage with members and demonstrate robust evidence of impact. </w:t>
      </w:r>
    </w:p>
    <w:p w14:paraId="469F192D" w14:textId="3EB447AA" w:rsidR="00904ED5" w:rsidRDefault="007117FE" w:rsidP="00E31F6D">
      <w:pPr>
        <w:spacing w:before="240"/>
      </w:pPr>
      <w:r w:rsidRPr="00FC7055">
        <w:t xml:space="preserve">For this reason, one of the key recommendations of this guide is that ED services </w:t>
      </w:r>
      <w:r w:rsidR="00915727" w:rsidRPr="00FC7055">
        <w:t xml:space="preserve">should </w:t>
      </w:r>
      <w:r w:rsidRPr="00FC7055">
        <w:t>have service plans which clearly state their</w:t>
      </w:r>
      <w:r w:rsidR="007C40BC" w:rsidRPr="00FC7055">
        <w:t xml:space="preserve"> goals and approach to economic development. </w:t>
      </w:r>
    </w:p>
    <w:p w14:paraId="252E14DC" w14:textId="33C54630" w:rsidR="00A22645" w:rsidRDefault="00A22645">
      <w:r>
        <w:br w:type="page"/>
      </w:r>
    </w:p>
    <w:p w14:paraId="4B2964EE" w14:textId="37CF2AA8" w:rsidR="005324A9" w:rsidRPr="00B76042" w:rsidRDefault="00B76042" w:rsidP="00B76042">
      <w:pPr>
        <w:pStyle w:val="Heading2"/>
      </w:pPr>
      <w:bookmarkStart w:id="8" w:name="_Toc129349167"/>
      <w:bookmarkStart w:id="9" w:name="_Toc127780573"/>
      <w:bookmarkEnd w:id="8"/>
      <w:r w:rsidRPr="00B76042">
        <w:lastRenderedPageBreak/>
        <w:t>4.</w:t>
      </w:r>
      <w:r>
        <w:t xml:space="preserve"> </w:t>
      </w:r>
      <w:r w:rsidR="006175D8" w:rsidRPr="00B76042">
        <w:t xml:space="preserve">What </w:t>
      </w:r>
      <w:r w:rsidR="009B77A2" w:rsidRPr="00B76042">
        <w:t>e</w:t>
      </w:r>
      <w:r w:rsidR="006175D8" w:rsidRPr="00B76042">
        <w:t xml:space="preserve">conomic </w:t>
      </w:r>
      <w:r w:rsidR="009B77A2" w:rsidRPr="00B76042">
        <w:t>d</w:t>
      </w:r>
      <w:r w:rsidR="006175D8" w:rsidRPr="00B76042">
        <w:t xml:space="preserve">evelopment </w:t>
      </w:r>
      <w:r w:rsidR="009B77A2" w:rsidRPr="00B76042">
        <w:t>services</w:t>
      </w:r>
      <w:r w:rsidR="006175D8" w:rsidRPr="00B76042">
        <w:t xml:space="preserve"> achieve</w:t>
      </w:r>
      <w:bookmarkEnd w:id="9"/>
    </w:p>
    <w:p w14:paraId="25E29383" w14:textId="77777777" w:rsidR="005324A9" w:rsidRPr="00FC7055" w:rsidRDefault="005324A9" w:rsidP="005324A9"/>
    <w:tbl>
      <w:tblPr>
        <w:tblStyle w:val="TableGrid"/>
        <w:tblW w:w="0" w:type="auto"/>
        <w:tblInd w:w="846" w:type="dxa"/>
        <w:tblLook w:val="04A0" w:firstRow="1" w:lastRow="0" w:firstColumn="1" w:lastColumn="0" w:noHBand="0" w:noVBand="1"/>
      </w:tblPr>
      <w:tblGrid>
        <w:gridCol w:w="6946"/>
      </w:tblGrid>
      <w:tr w:rsidR="005324A9" w:rsidRPr="00FC7055" w14:paraId="5C64C200" w14:textId="77777777">
        <w:trPr>
          <w:trHeight w:val="767"/>
        </w:trPr>
        <w:tc>
          <w:tcPr>
            <w:tcW w:w="6946" w:type="dxa"/>
            <w:tcBorders>
              <w:top w:val="single" w:sz="4" w:space="0" w:color="4472C4" w:themeColor="accent1"/>
              <w:left w:val="nil"/>
              <w:bottom w:val="single" w:sz="4" w:space="0" w:color="4472C4" w:themeColor="accent1"/>
              <w:right w:val="nil"/>
            </w:tcBorders>
            <w:vAlign w:val="center"/>
          </w:tcPr>
          <w:p w14:paraId="0E11CFFC" w14:textId="77777777" w:rsidR="005324A9" w:rsidRPr="00C22983" w:rsidRDefault="005324A9">
            <w:pPr>
              <w:jc w:val="center"/>
              <w:rPr>
                <w:color w:val="4472C4" w:themeColor="accent1"/>
              </w:rPr>
            </w:pPr>
            <w:r w:rsidRPr="00C22983">
              <w:rPr>
                <w:color w:val="4472C4" w:themeColor="accent1"/>
              </w:rPr>
              <w:t>Economic development services are “about making things happen that the market on its own won’t deliver”.</w:t>
            </w:r>
          </w:p>
        </w:tc>
      </w:tr>
    </w:tbl>
    <w:p w14:paraId="20735078" w14:textId="16B9C6B1" w:rsidR="005324A9" w:rsidRPr="00FC7055" w:rsidRDefault="005324A9" w:rsidP="005324A9">
      <w:pPr>
        <w:pStyle w:val="ListParagraph"/>
        <w:jc w:val="right"/>
      </w:pPr>
      <w:r w:rsidRPr="00FC7055">
        <w:rPr>
          <w:color w:val="4472C4" w:themeColor="accent1"/>
        </w:rPr>
        <w:t xml:space="preserve">Economic development officer, </w:t>
      </w:r>
      <w:r w:rsidR="002D164E">
        <w:rPr>
          <w:color w:val="4472C4" w:themeColor="accent1"/>
        </w:rPr>
        <w:t>d</w:t>
      </w:r>
      <w:r w:rsidRPr="00FC7055">
        <w:rPr>
          <w:color w:val="4472C4" w:themeColor="accent1"/>
        </w:rPr>
        <w:t xml:space="preserve">istrict </w:t>
      </w:r>
      <w:r w:rsidR="002D164E">
        <w:rPr>
          <w:color w:val="4472C4" w:themeColor="accent1"/>
        </w:rPr>
        <w:t>c</w:t>
      </w:r>
      <w:r w:rsidRPr="00FC7055">
        <w:rPr>
          <w:color w:val="4472C4" w:themeColor="accent1"/>
        </w:rPr>
        <w:t>ouncil</w:t>
      </w:r>
    </w:p>
    <w:p w14:paraId="5B70ED20" w14:textId="0DCF6D2C" w:rsidR="0056176E" w:rsidRPr="00FC7055" w:rsidRDefault="0056176E" w:rsidP="0056176E">
      <w:r w:rsidRPr="00FC7055">
        <w:t>Economic development (ED) services provide councils with vital intelligence about the local economy, and connections to local businesses</w:t>
      </w:r>
      <w:r w:rsidR="00395C62">
        <w:t xml:space="preserve"> and employers</w:t>
      </w:r>
      <w:r w:rsidRPr="00FC7055">
        <w:t xml:space="preserve">. Many take the lead on supporting their town centres and high streets. They enable councils to provide economic support quickly and accurately as they did during the pandemic and in its aftermath, through direct and strategic relationships, networks, and business databases. They influence the availability of employment opportunities by attracting employers to the area, supporting inward investment, and helping existing employers expand. </w:t>
      </w:r>
    </w:p>
    <w:p w14:paraId="3F57FA48" w14:textId="6AADE0F0" w:rsidR="00F96EA6" w:rsidRPr="00FC7055" w:rsidRDefault="0056176E" w:rsidP="0056176E">
      <w:r w:rsidRPr="00FC7055">
        <w:t xml:space="preserve">ED services also bring local knowledge and accountability to national infrastructure investment. They provide central government with a delivery network for place-based funding programmes, and local capacity to create, identify, and appraise candidate projects. </w:t>
      </w:r>
      <w:r w:rsidR="009642F2" w:rsidRPr="00FC7055">
        <w:t xml:space="preserve">This includes the £9 billion of </w:t>
      </w:r>
      <w:r w:rsidR="00FF0B6C" w:rsidRPr="00FC7055">
        <w:t xml:space="preserve">place-based </w:t>
      </w:r>
      <w:r w:rsidR="009642F2" w:rsidRPr="00FC7055">
        <w:t xml:space="preserve">funding currently being </w:t>
      </w:r>
      <w:r w:rsidR="00FF0B6C" w:rsidRPr="00FC7055">
        <w:t xml:space="preserve">invested to </w:t>
      </w:r>
      <w:r w:rsidR="009642F2" w:rsidRPr="00FC7055">
        <w:t>reduc</w:t>
      </w:r>
      <w:r w:rsidR="00FF0B6C" w:rsidRPr="00FC7055">
        <w:t>e</w:t>
      </w:r>
      <w:r w:rsidR="009642F2" w:rsidRPr="00FC7055">
        <w:t xml:space="preserve"> inequalities through </w:t>
      </w:r>
      <w:r w:rsidR="00FF0B6C" w:rsidRPr="00FC7055">
        <w:t xml:space="preserve">the </w:t>
      </w:r>
      <w:r w:rsidR="00F71FF8" w:rsidRPr="00FC7055">
        <w:t>UK Community Renewal Fund (</w:t>
      </w:r>
      <w:r w:rsidR="000D1133" w:rsidRPr="00FC7055">
        <w:t xml:space="preserve">£220 million), </w:t>
      </w:r>
      <w:r w:rsidR="009642F2" w:rsidRPr="00FC7055">
        <w:t>UK Shared Prosperity Fund (£2.6 billion), and Towns Fund (£3.6 billion)</w:t>
      </w:r>
      <w:r w:rsidR="00B546BF" w:rsidRPr="00FC7055">
        <w:t xml:space="preserve"> and</w:t>
      </w:r>
      <w:r w:rsidR="009559A6" w:rsidRPr="00FC7055">
        <w:t xml:space="preserve"> to a lesser extent,</w:t>
      </w:r>
      <w:r w:rsidR="003537CA" w:rsidRPr="00FC7055">
        <w:t xml:space="preserve"> </w:t>
      </w:r>
      <w:r w:rsidR="00B546BF" w:rsidRPr="00FC7055">
        <w:t>Levelling Up Fund (£4.8 billion).</w:t>
      </w:r>
      <w:r w:rsidR="00F96EA6" w:rsidRPr="00FC7055">
        <w:t xml:space="preserve"> </w:t>
      </w:r>
    </w:p>
    <w:p w14:paraId="000FF90A" w14:textId="0C7F63B0" w:rsidR="008871F6" w:rsidRPr="00FC7055" w:rsidRDefault="008871F6" w:rsidP="008871F6">
      <w:r w:rsidRPr="00FC7055">
        <w:t>A national focus on recovery during the pandemic put pressure on ED resources to fund short-term recovery interventions relating to high streets, trade, issuing grants and administering government schemes to support businesses. This redirection of resources meant that there are tensions between the short-term needs of councils and the long-term impacts that ED services are expected to make.</w:t>
      </w:r>
    </w:p>
    <w:p w14:paraId="2B9B4E1A" w14:textId="6082D9BE" w:rsidR="008871F6" w:rsidRPr="00FC7055" w:rsidRDefault="008871F6" w:rsidP="008871F6">
      <w:pPr>
        <w:spacing w:before="240"/>
      </w:pPr>
      <w:r w:rsidRPr="00FC7055">
        <w:t xml:space="preserve">The most effective ED services are the ones that can guide long-term place-making and place-shaping by connecting employment, education and skills, business, and investment together through long-term strategies. </w:t>
      </w:r>
    </w:p>
    <w:p w14:paraId="7DDF2B7A" w14:textId="59902349" w:rsidR="00E81D2E" w:rsidRPr="00FC7055" w:rsidRDefault="00E81D2E" w:rsidP="00E81D2E">
      <w:r w:rsidRPr="00FC7055">
        <w:t>The</w:t>
      </w:r>
      <w:r w:rsidR="00AF0C19" w:rsidRPr="00FC7055">
        <w:t xml:space="preserve"> best way to illustrate what ED </w:t>
      </w:r>
      <w:r w:rsidRPr="00FC7055">
        <w:t>services</w:t>
      </w:r>
      <w:r w:rsidR="00AF0C19" w:rsidRPr="00FC7055">
        <w:t xml:space="preserve"> achieve is through practical examples and case studies. Here are </w:t>
      </w:r>
      <w:r w:rsidR="0082296E">
        <w:t>seven</w:t>
      </w:r>
      <w:r w:rsidR="0082296E" w:rsidRPr="00FC7055">
        <w:t xml:space="preserve"> </w:t>
      </w:r>
      <w:r w:rsidR="00AF0C19" w:rsidRPr="00FC7055">
        <w:t>ways in which ED services add value, each is illustrated with a short case study</w:t>
      </w:r>
      <w:r w:rsidRPr="00FC7055">
        <w:t>:</w:t>
      </w:r>
    </w:p>
    <w:p w14:paraId="7593F0D0" w14:textId="15DCF062" w:rsidR="00E81D2E" w:rsidRPr="00FC7055" w:rsidRDefault="00E81D2E" w:rsidP="00C22983">
      <w:pPr>
        <w:pStyle w:val="Heading3"/>
        <w:numPr>
          <w:ilvl w:val="0"/>
          <w:numId w:val="56"/>
        </w:numPr>
      </w:pPr>
      <w:r w:rsidRPr="00FC7055">
        <w:t>Closing the skill</w:t>
      </w:r>
      <w:r w:rsidR="00BC2F9C" w:rsidRPr="00FC7055">
        <w:t>s</w:t>
      </w:r>
      <w:r w:rsidRPr="00FC7055">
        <w:t xml:space="preserve"> gap between employers and the local community.</w:t>
      </w:r>
    </w:p>
    <w:p w14:paraId="1395F3E1" w14:textId="3BCCEB9D" w:rsidR="00D47AA3" w:rsidRPr="00C22983" w:rsidRDefault="00D47AA3" w:rsidP="00D47AA3">
      <w:pPr>
        <w:pStyle w:val="Heading4"/>
        <w:rPr>
          <w:i w:val="0"/>
          <w:iCs w:val="0"/>
        </w:rPr>
      </w:pPr>
      <w:r w:rsidRPr="00C22983">
        <w:rPr>
          <w:i w:val="0"/>
          <w:iCs w:val="0"/>
        </w:rPr>
        <w:t>Essex County Council – Aviation academy</w:t>
      </w:r>
    </w:p>
    <w:p w14:paraId="6B7F01AC" w14:textId="13DF2B53" w:rsidR="00D47AA3" w:rsidRPr="00FC7055" w:rsidRDefault="00D47AA3" w:rsidP="00D47AA3">
      <w:r w:rsidRPr="00FC7055">
        <w:t>Essex County council’s ED service used its data and relationships to create the condition</w:t>
      </w:r>
      <w:r w:rsidR="008325DD" w:rsidRPr="00FC7055">
        <w:t>s</w:t>
      </w:r>
      <w:r w:rsidRPr="00FC7055">
        <w:t xml:space="preserve"> for </w:t>
      </w:r>
      <w:r w:rsidR="001D2BAF">
        <w:t>developing</w:t>
      </w:r>
      <w:r w:rsidRPr="00FC7055">
        <w:t xml:space="preserve"> the Stansted Airport College. The new college is an £11 million technical skills facility opened in 2018 and it is the first purpose-built on-site college at a major UK airport and the only further education centre in Uttlesford.</w:t>
      </w:r>
    </w:p>
    <w:p w14:paraId="4A23952D" w14:textId="76A1E9CC" w:rsidR="00D47AA3" w:rsidRPr="00FC7055" w:rsidRDefault="00D47AA3" w:rsidP="00D47AA3">
      <w:r w:rsidRPr="00FC7055">
        <w:t>The opening of this new centre is a key moment in tackling skills shortages in Essex but also</w:t>
      </w:r>
      <w:r w:rsidR="00B34084" w:rsidRPr="00FC7055">
        <w:t xml:space="preserve"> more widely in</w:t>
      </w:r>
      <w:r w:rsidRPr="00FC7055">
        <w:t xml:space="preserve"> the </w:t>
      </w:r>
      <w:proofErr w:type="gramStart"/>
      <w:r w:rsidRPr="00FC7055">
        <w:t>South East</w:t>
      </w:r>
      <w:proofErr w:type="gramEnd"/>
      <w:r w:rsidRPr="00FC7055">
        <w:t xml:space="preserve"> Local Enterprise Partnership (SELEP) area</w:t>
      </w:r>
      <w:r w:rsidR="00B34084" w:rsidRPr="00FC7055">
        <w:t>,</w:t>
      </w:r>
      <w:r w:rsidRPr="00FC7055">
        <w:t xml:space="preserve"> which also covers Kent and East Sussex. This employer-led project directly tackles challenges identified from </w:t>
      </w:r>
      <w:r w:rsidR="0000101E" w:rsidRPr="00FC7055">
        <w:t xml:space="preserve">the respective skills strategies of </w:t>
      </w:r>
      <w:r w:rsidR="00B34084" w:rsidRPr="00FC7055">
        <w:t>Essex County Council</w:t>
      </w:r>
      <w:r w:rsidR="00FB420B" w:rsidRPr="00FC7055">
        <w:t xml:space="preserve"> </w:t>
      </w:r>
      <w:r w:rsidR="00B34084" w:rsidRPr="00FC7055">
        <w:t xml:space="preserve">and </w:t>
      </w:r>
      <w:r w:rsidRPr="00FC7055">
        <w:t>SELEP</w:t>
      </w:r>
      <w:r w:rsidR="00FB420B" w:rsidRPr="00FC7055">
        <w:t xml:space="preserve"> </w:t>
      </w:r>
      <w:r w:rsidRPr="00FC7055">
        <w:t xml:space="preserve">to create clear and direct paths for local young people into important engineering roles. </w:t>
      </w:r>
      <w:r w:rsidR="00FB420B" w:rsidRPr="00FC7055">
        <w:t xml:space="preserve">The new facility </w:t>
      </w:r>
      <w:r w:rsidR="00BA670B">
        <w:t xml:space="preserve">was built </w:t>
      </w:r>
      <w:r w:rsidR="00FB420B" w:rsidRPr="00FC7055">
        <w:t>on a one-acre site on land made available by the airport. The project also received: two separate £3.5 million grants from SELEP, Local Growth Fund and Essex County Council; £600,000 from Harlow College; and was also supported by a £300,000 grant from Uttlesford District Council.</w:t>
      </w:r>
    </w:p>
    <w:p w14:paraId="521ECB3E" w14:textId="71F216EC" w:rsidR="00D47AA3" w:rsidRPr="00FC7055" w:rsidRDefault="00D47AA3" w:rsidP="00D47AA3">
      <w:pPr>
        <w:rPr>
          <w:bCs/>
        </w:rPr>
      </w:pPr>
      <w:r w:rsidRPr="00FC7055">
        <w:lastRenderedPageBreak/>
        <w:t>The skills strateg</w:t>
      </w:r>
      <w:r w:rsidR="00B34084" w:rsidRPr="00FC7055">
        <w:t>ies</w:t>
      </w:r>
      <w:r w:rsidRPr="00FC7055">
        <w:t xml:space="preserve"> highlighted challenges, including having nearly 180,000 young people in the area with no qualifications, and skills below the national average. The college shows what can be achieved when employers, education providers</w:t>
      </w:r>
      <w:r w:rsidR="00FB420B" w:rsidRPr="00FC7055">
        <w:t xml:space="preserve"> and</w:t>
      </w:r>
      <w:r w:rsidRPr="00FC7055">
        <w:t xml:space="preserve"> </w:t>
      </w:r>
      <w:r w:rsidR="00FB420B" w:rsidRPr="00FC7055">
        <w:t xml:space="preserve">local authorities </w:t>
      </w:r>
      <w:r w:rsidRPr="00FC7055">
        <w:t xml:space="preserve">collaborate. </w:t>
      </w:r>
    </w:p>
    <w:p w14:paraId="0267F8F2" w14:textId="7F1C0AF1" w:rsidR="00D47AA3" w:rsidRPr="00FC7055" w:rsidRDefault="00FB420B" w:rsidP="00D47AA3">
      <w:pPr>
        <w:rPr>
          <w:bCs/>
        </w:rPr>
      </w:pPr>
      <w:r w:rsidRPr="00FC7055">
        <w:t xml:space="preserve">The </w:t>
      </w:r>
      <w:r w:rsidR="00BA670B">
        <w:t>c</w:t>
      </w:r>
      <w:r w:rsidR="00D47AA3" w:rsidRPr="00FC7055">
        <w:t xml:space="preserve">ounty </w:t>
      </w:r>
      <w:r w:rsidR="00BA670B">
        <w:t>c</w:t>
      </w:r>
      <w:r w:rsidR="00D47AA3" w:rsidRPr="00FC7055">
        <w:t xml:space="preserve">ouncil is also supporting the transition from </w:t>
      </w:r>
      <w:r w:rsidR="00BA670B">
        <w:t>fossil-</w:t>
      </w:r>
      <w:r w:rsidR="00D47AA3" w:rsidRPr="00FC7055">
        <w:t xml:space="preserve">fuel to electric vehicles (EVs) with a new electric vehicle centre at Harlow College. The project will fund 50 free places over a 24-month period to train EV technicians. Community learning workshops will raise local awareness for current and would-be EV owners. </w:t>
      </w:r>
    </w:p>
    <w:p w14:paraId="6EDBDA67" w14:textId="3E976B4B" w:rsidR="00D47AA3" w:rsidRPr="00FC7055" w:rsidRDefault="002773D8" w:rsidP="00D47AA3">
      <w:r>
        <w:t>Role of the ED service</w:t>
      </w:r>
      <w:r w:rsidR="00BF2ACB">
        <w:t>:</w:t>
      </w:r>
      <w:r w:rsidR="00D47AA3">
        <w:t xml:space="preserve"> </w:t>
      </w:r>
      <w:r w:rsidR="00A859A5">
        <w:t xml:space="preserve">it has </w:t>
      </w:r>
      <w:r w:rsidR="00BA670B">
        <w:t>provid</w:t>
      </w:r>
      <w:r w:rsidR="00A859A5">
        <w:t>ed</w:t>
      </w:r>
      <w:r w:rsidR="00BA670B">
        <w:t xml:space="preserve"> </w:t>
      </w:r>
      <w:r w:rsidR="00D47AA3">
        <w:t>detailed understanding of the local job</w:t>
      </w:r>
      <w:r w:rsidR="00BA670B">
        <w:t>s</w:t>
      </w:r>
      <w:r w:rsidR="00D47AA3">
        <w:t xml:space="preserve"> and skills landscape</w:t>
      </w:r>
      <w:r w:rsidR="00BA670B">
        <w:t xml:space="preserve">. This in turn comes from </w:t>
      </w:r>
      <w:r w:rsidR="00D47AA3">
        <w:t xml:space="preserve">having good data and strong partnerships with Stansted and Harlow College (to connect them together), and </w:t>
      </w:r>
      <w:r w:rsidR="00BA670B">
        <w:t xml:space="preserve">from </w:t>
      </w:r>
      <w:r w:rsidR="00D47AA3">
        <w:t xml:space="preserve">having an elected member who understands and values their ED service to help drive the project forward at a senior level. It is a good example of how ED services can support long-term strategies for economic growth by creating an environment where skills and training are designed around what employers want, including many businesses at the </w:t>
      </w:r>
      <w:r w:rsidR="0045367B">
        <w:t>a</w:t>
      </w:r>
      <w:r w:rsidR="00D47AA3">
        <w:t xml:space="preserve">irport. </w:t>
      </w:r>
    </w:p>
    <w:p w14:paraId="5FF2DAF8" w14:textId="16D45F3C" w:rsidR="00E95097" w:rsidRPr="00FC7055" w:rsidRDefault="00E81D2E" w:rsidP="00C22983">
      <w:pPr>
        <w:pStyle w:val="Heading3"/>
        <w:numPr>
          <w:ilvl w:val="0"/>
          <w:numId w:val="56"/>
        </w:numPr>
      </w:pPr>
      <w:bookmarkStart w:id="10" w:name="_Hlk132720670"/>
      <w:r w:rsidRPr="00FC7055">
        <w:t>Designing employment support for local businesses and start-up support for entrepreneurs.</w:t>
      </w:r>
    </w:p>
    <w:p w14:paraId="04CEF746" w14:textId="109E29E7" w:rsidR="00D47AA3" w:rsidRPr="00C22983" w:rsidRDefault="00D47AA3" w:rsidP="00D47AA3">
      <w:pPr>
        <w:pStyle w:val="Heading4"/>
        <w:rPr>
          <w:i w:val="0"/>
          <w:iCs w:val="0"/>
        </w:rPr>
      </w:pPr>
      <w:r w:rsidRPr="00C22983">
        <w:rPr>
          <w:i w:val="0"/>
          <w:iCs w:val="0"/>
        </w:rPr>
        <w:t>Hull City Council – Business Support</w:t>
      </w:r>
    </w:p>
    <w:p w14:paraId="73947079" w14:textId="1BAD576B" w:rsidR="000B227E" w:rsidRPr="000B227E" w:rsidRDefault="000B227E" w:rsidP="000B227E">
      <w:r>
        <w:t>Employment support: In 2019, Hull City council set up the employment hub using business rates uplift from the successful development of their Enterprise Zones</w:t>
      </w:r>
      <w:r w:rsidR="002773D8">
        <w:t xml:space="preserve">. The council </w:t>
      </w:r>
      <w:r>
        <w:t>also managed to secure 3 years of funding from DWP grants (year</w:t>
      </w:r>
      <w:r w:rsidR="002773D8">
        <w:t>s</w:t>
      </w:r>
      <w:r>
        <w:t xml:space="preserve"> 2 and 3 were secured </w:t>
      </w:r>
      <w:r w:rsidR="04F9D0A7">
        <w:t xml:space="preserve">following </w:t>
      </w:r>
      <w:r>
        <w:t>the</w:t>
      </w:r>
      <w:r w:rsidR="7CDE388B">
        <w:t xml:space="preserve"> success of</w:t>
      </w:r>
      <w:r w:rsidR="002773D8">
        <w:t xml:space="preserve"> the first year</w:t>
      </w:r>
      <w:r>
        <w:t>). Over 2</w:t>
      </w:r>
      <w:r w:rsidR="002773D8">
        <w:t>,</w:t>
      </w:r>
      <w:r>
        <w:t xml:space="preserve">500 people have been supported in some way with 350 people directly securing employment.  In addition, training and employment through the national Kickstart scheme was delivered through the employment hub infrastructure which engaged </w:t>
      </w:r>
      <w:r w:rsidR="002773D8">
        <w:t xml:space="preserve">more than </w:t>
      </w:r>
      <w:r>
        <w:t xml:space="preserve">150 businesses. The council has also linked apprenticeship and grant opportunities with the end of the Kickstart scheme as the additional cost of employment at the end of the programme often became a difficulty for businesses. As a result, if a Kickstart alumnus </w:t>
      </w:r>
      <w:r w:rsidR="002773D8">
        <w:t xml:space="preserve">is </w:t>
      </w:r>
      <w:r>
        <w:t xml:space="preserve">retained at work after 3 months, the business becomes eligible </w:t>
      </w:r>
      <w:r w:rsidR="00134EE3">
        <w:t>for</w:t>
      </w:r>
      <w:r>
        <w:t xml:space="preserve"> grant and apprenticeship support.</w:t>
      </w:r>
    </w:p>
    <w:p w14:paraId="77D3016F" w14:textId="715C3119" w:rsidR="000B227E" w:rsidRDefault="000B227E" w:rsidP="7DB6A2FC">
      <w:r>
        <w:t xml:space="preserve">The success of the employment hub renewed the council’s commitment </w:t>
      </w:r>
      <w:r w:rsidR="002773D8">
        <w:t xml:space="preserve">to </w:t>
      </w:r>
      <w:r>
        <w:t xml:space="preserve">their business support service. Using the uplift from business rates in their enterprise zone, the council is creating additional staff positions in the business support team. </w:t>
      </w:r>
      <w:r w:rsidR="032BE11A">
        <w:t xml:space="preserve">This additional team resource means they can directly provide a wider range of benefits and more comprehensive support that meets the needs of </w:t>
      </w:r>
      <w:r w:rsidR="002773D8">
        <w:t xml:space="preserve">local </w:t>
      </w:r>
      <w:r w:rsidR="032BE11A">
        <w:t>businesses</w:t>
      </w:r>
      <w:r w:rsidR="5A62BB97">
        <w:t>.</w:t>
      </w:r>
      <w:r w:rsidR="032BE11A">
        <w:t xml:space="preserve"> </w:t>
      </w:r>
      <w:r>
        <w:t xml:space="preserve">One of the shortcomings of the current landscape is that a lot of business support is, and has been, tied into programmes like ERDF and more recently UKSPF which restricts the type of business support provided.  </w:t>
      </w:r>
    </w:p>
    <w:p w14:paraId="73A4EF08" w14:textId="34EBEADD" w:rsidR="000B227E" w:rsidRDefault="000B227E" w:rsidP="000B227E">
      <w:r>
        <w:t xml:space="preserve">Start-up support for </w:t>
      </w:r>
      <w:r w:rsidR="00134EE3">
        <w:t>e</w:t>
      </w:r>
      <w:r>
        <w:t xml:space="preserve">ntrepreneurs: The ED service also has a team focused on micro business and youth enterprise with a particular emphasis on helping those </w:t>
      </w:r>
      <w:r w:rsidR="002773D8">
        <w:t xml:space="preserve">facing </w:t>
      </w:r>
      <w:r>
        <w:t xml:space="preserve">barriers to self-employment. The focus of this team is to upskill individuals and develop their confidence in getting into employment as well as providing a pathway into self-employment and advice around starting businesses. </w:t>
      </w:r>
    </w:p>
    <w:p w14:paraId="6862E418" w14:textId="6811E68D" w:rsidR="000B227E" w:rsidRDefault="00BA670B" w:rsidP="7DB6A2FC">
      <w:r>
        <w:t xml:space="preserve">While it had </w:t>
      </w:r>
      <w:r w:rsidR="000B227E">
        <w:t xml:space="preserve">regular engagement with large scale businesses, Hull City ED service wanted to increase engagement </w:t>
      </w:r>
      <w:r w:rsidR="574CCA3A">
        <w:t xml:space="preserve">and collaboration </w:t>
      </w:r>
      <w:r w:rsidR="000B227E">
        <w:t>with its SME base</w:t>
      </w:r>
      <w:r>
        <w:t xml:space="preserve">. </w:t>
      </w:r>
      <w:proofErr w:type="gramStart"/>
      <w:r>
        <w:t>S</w:t>
      </w:r>
      <w:r w:rsidR="39D9A492">
        <w:t>o</w:t>
      </w:r>
      <w:proofErr w:type="gramEnd"/>
      <w:r w:rsidR="000B227E">
        <w:t xml:space="preserve"> </w:t>
      </w:r>
      <w:r>
        <w:t xml:space="preserve">the council </w:t>
      </w:r>
      <w:r w:rsidR="000B227E">
        <w:t>set up an “Hull city - your future”</w:t>
      </w:r>
      <w:r w:rsidR="517F689F">
        <w:t xml:space="preserve"> event</w:t>
      </w:r>
      <w:r>
        <w:t xml:space="preserve"> which 80 </w:t>
      </w:r>
      <w:r w:rsidR="000B227E">
        <w:t>business</w:t>
      </w:r>
      <w:r w:rsidR="18A5E944">
        <w:t>es</w:t>
      </w:r>
      <w:r w:rsidR="000B227E">
        <w:t xml:space="preserve"> attended</w:t>
      </w:r>
      <w:r>
        <w:t xml:space="preserve">. </w:t>
      </w:r>
      <w:r w:rsidR="000B227E">
        <w:t xml:space="preserve">The </w:t>
      </w:r>
      <w:r w:rsidR="223AAA12">
        <w:t xml:space="preserve">event </w:t>
      </w:r>
      <w:r w:rsidR="000B227E">
        <w:t xml:space="preserve">brought </w:t>
      </w:r>
      <w:r w:rsidR="00BF2ACB">
        <w:t xml:space="preserve">together </w:t>
      </w:r>
      <w:r w:rsidR="000B227E">
        <w:t>a diverse range of businesses, from 100-</w:t>
      </w:r>
      <w:r>
        <w:t>employee</w:t>
      </w:r>
      <w:r w:rsidR="000B227E">
        <w:t xml:space="preserve"> business</w:t>
      </w:r>
      <w:r>
        <w:t>es</w:t>
      </w:r>
      <w:r w:rsidR="000B227E">
        <w:t xml:space="preserve"> to</w:t>
      </w:r>
      <w:r>
        <w:t xml:space="preserve"> sole traders</w:t>
      </w:r>
      <w:r w:rsidR="436C699B">
        <w:t xml:space="preserve"> and was </w:t>
      </w:r>
      <w:r w:rsidR="000B227E">
        <w:t xml:space="preserve">an opportunity for the council to communicate their business support offer </w:t>
      </w:r>
      <w:r w:rsidR="31208434">
        <w:t>and enable</w:t>
      </w:r>
      <w:r w:rsidR="000B227E">
        <w:t xml:space="preserve"> smaller businesses to build networks to help their organisations grow.</w:t>
      </w:r>
      <w:r>
        <w:t xml:space="preserve"> The council is now looking to hold an event every six months.</w:t>
      </w:r>
    </w:p>
    <w:p w14:paraId="34D56727" w14:textId="7815AD68" w:rsidR="000B227E" w:rsidRDefault="000B227E" w:rsidP="000B227E">
      <w:r>
        <w:lastRenderedPageBreak/>
        <w:t>Role of the ED</w:t>
      </w:r>
      <w:r w:rsidR="002773D8">
        <w:t xml:space="preserve"> service</w:t>
      </w:r>
      <w:r w:rsidR="4DC325F4" w:rsidRPr="00A859A5">
        <w:t>:</w:t>
      </w:r>
      <w:r w:rsidRPr="00A859A5">
        <w:t xml:space="preserve"> </w:t>
      </w:r>
      <w:r w:rsidR="00A859A5">
        <w:t xml:space="preserve">it </w:t>
      </w:r>
      <w:r w:rsidRPr="00A859A5">
        <w:t>d</w:t>
      </w:r>
      <w:r>
        <w:t>evelop</w:t>
      </w:r>
      <w:r w:rsidR="5496949D">
        <w:t>ed</w:t>
      </w:r>
      <w:r>
        <w:t xml:space="preserve"> </w:t>
      </w:r>
      <w:r w:rsidR="22B16D22">
        <w:t xml:space="preserve">a </w:t>
      </w:r>
      <w:r>
        <w:t xml:space="preserve">comprehensive service by gaining support </w:t>
      </w:r>
      <w:r w:rsidR="00BA670B">
        <w:t xml:space="preserve">for their work from </w:t>
      </w:r>
      <w:r>
        <w:t xml:space="preserve">across the council and with senior leadership.  The </w:t>
      </w:r>
      <w:r w:rsidR="00BA670B">
        <w:t xml:space="preserve">service demonstrates the </w:t>
      </w:r>
      <w:r>
        <w:t xml:space="preserve">value of </w:t>
      </w:r>
      <w:r w:rsidR="00BA670B">
        <w:t xml:space="preserve">their work using </w:t>
      </w:r>
      <w:r>
        <w:t>data on the enterprise zone and employment hub</w:t>
      </w:r>
      <w:r w:rsidR="00BA670B">
        <w:t xml:space="preserve">. This </w:t>
      </w:r>
      <w:r>
        <w:t xml:space="preserve">has allowed ED officers to request more internal funding </w:t>
      </w:r>
      <w:r w:rsidR="00BA670B">
        <w:t>post-</w:t>
      </w:r>
      <w:r>
        <w:t xml:space="preserve">ERDF. The council understands that </w:t>
      </w:r>
      <w:r w:rsidR="00BA670B">
        <w:t xml:space="preserve">socioeconomic </w:t>
      </w:r>
      <w:r>
        <w:t xml:space="preserve">deprivation </w:t>
      </w:r>
      <w:r w:rsidR="00BA670B">
        <w:t xml:space="preserve">results from a </w:t>
      </w:r>
      <w:r>
        <w:t xml:space="preserve">lack of skills and opportunities to employment and therefore, understands the value of their ED service in connecting and partnering with businesses. This innovative approach focuses on businesses as an area to develop skills, alongside the work of further education institutions. </w:t>
      </w:r>
    </w:p>
    <w:p w14:paraId="1DFB6D7A" w14:textId="022DA90D" w:rsidR="00E81D2E" w:rsidRPr="00FC7055" w:rsidRDefault="00E81D2E" w:rsidP="00C22983">
      <w:pPr>
        <w:pStyle w:val="Heading3"/>
        <w:numPr>
          <w:ilvl w:val="0"/>
          <w:numId w:val="56"/>
        </w:numPr>
      </w:pPr>
      <w:bookmarkStart w:id="11" w:name="_Hlk129269185"/>
      <w:bookmarkEnd w:id="10"/>
      <w:r w:rsidRPr="00FC7055">
        <w:t>Creating growth strategies with input cross sectors.</w:t>
      </w:r>
    </w:p>
    <w:p w14:paraId="2F498B1F" w14:textId="65546B61" w:rsidR="000B2610" w:rsidRPr="00C22983" w:rsidRDefault="000B2610" w:rsidP="000B2610">
      <w:pPr>
        <w:pStyle w:val="Heading4"/>
        <w:rPr>
          <w:i w:val="0"/>
          <w:iCs w:val="0"/>
        </w:rPr>
      </w:pPr>
      <w:r w:rsidRPr="00C22983">
        <w:rPr>
          <w:i w:val="0"/>
          <w:iCs w:val="0"/>
        </w:rPr>
        <w:t>Staffordshire County Council – Economic Growth strategy 2023</w:t>
      </w:r>
      <w:r w:rsidR="00376CE8" w:rsidRPr="00C22983">
        <w:rPr>
          <w:i w:val="0"/>
          <w:iCs w:val="0"/>
        </w:rPr>
        <w:t xml:space="preserve"> to </w:t>
      </w:r>
      <w:r w:rsidRPr="00C22983">
        <w:rPr>
          <w:i w:val="0"/>
          <w:iCs w:val="0"/>
        </w:rPr>
        <w:t>2030 &amp; growth programme</w:t>
      </w:r>
    </w:p>
    <w:p w14:paraId="48A84343" w14:textId="608977B7" w:rsidR="00A649F8" w:rsidRPr="00986102" w:rsidRDefault="000B2610" w:rsidP="00E31F6D">
      <w:r w:rsidRPr="00FC7055">
        <w:t xml:space="preserve">Staffordshire’s ambitious Economic Strategy is their roadmap to delivering ambitions for the </w:t>
      </w:r>
      <w:r w:rsidR="00C759D5" w:rsidRPr="00FC7055">
        <w:t xml:space="preserve">local </w:t>
      </w:r>
      <w:r w:rsidRPr="00FC7055">
        <w:t xml:space="preserve">economy. </w:t>
      </w:r>
    </w:p>
    <w:p w14:paraId="6531D304" w14:textId="15FD5A13" w:rsidR="00A649F8" w:rsidRPr="00FC7055" w:rsidRDefault="000B2610" w:rsidP="00E31F6D">
      <w:r w:rsidRPr="00FC7055">
        <w:t xml:space="preserve">The county boasts a diverse economy with significant strengths in automotive (Jaguar Land Rover, Gestamp), aerospace (Moog), energy (General Electric, ABB), medical technologies, (Cobra Biologics, </w:t>
      </w:r>
      <w:proofErr w:type="spellStart"/>
      <w:r w:rsidRPr="00FC7055">
        <w:t>Biocomposites</w:t>
      </w:r>
      <w:proofErr w:type="spellEnd"/>
      <w:r w:rsidRPr="00FC7055">
        <w:t>), construction (JCB, KMF), logistics (Amazon, DHL), digital (</w:t>
      </w:r>
      <w:proofErr w:type="spellStart"/>
      <w:r w:rsidRPr="00FC7055">
        <w:t>Risual</w:t>
      </w:r>
      <w:proofErr w:type="spellEnd"/>
      <w:r w:rsidRPr="00FC7055">
        <w:t xml:space="preserve">) and </w:t>
      </w:r>
      <w:proofErr w:type="spellStart"/>
      <w:r w:rsidRPr="00FC7055">
        <w:t>agri</w:t>
      </w:r>
      <w:proofErr w:type="spellEnd"/>
      <w:r w:rsidRPr="00FC7055">
        <w:t xml:space="preserve">-tech. In addition to this, most of the businesses in the area are small and medium enterprises. </w:t>
      </w:r>
    </w:p>
    <w:p w14:paraId="49A0E8D5" w14:textId="023E8CF1" w:rsidR="000B2610" w:rsidRPr="00FC7055" w:rsidRDefault="000B2610" w:rsidP="000B2610">
      <w:pPr>
        <w:pStyle w:val="ListParagraph"/>
        <w:ind w:left="0"/>
        <w:rPr>
          <w:bCs/>
        </w:rPr>
      </w:pPr>
      <w:r w:rsidRPr="00FC7055">
        <w:t>The council has created a new growth strategy from 2023</w:t>
      </w:r>
      <w:r w:rsidR="00376CE8" w:rsidRPr="00FC7055">
        <w:t xml:space="preserve"> to 20</w:t>
      </w:r>
      <w:r w:rsidRPr="00FC7055">
        <w:t xml:space="preserve">30 that covers </w:t>
      </w:r>
      <w:r w:rsidR="00546A01" w:rsidRPr="00FC7055">
        <w:t xml:space="preserve">the challenges and opportunities presented through </w:t>
      </w:r>
      <w:r w:rsidRPr="00FC7055">
        <w:t>levelling</w:t>
      </w:r>
      <w:r w:rsidR="00A859A5">
        <w:t xml:space="preserve"> </w:t>
      </w:r>
      <w:r w:rsidRPr="00FC7055">
        <w:t xml:space="preserve">up and devolution, climate change and housing whilst also working with </w:t>
      </w:r>
      <w:r w:rsidR="00617623" w:rsidRPr="00FC7055">
        <w:t>several</w:t>
      </w:r>
      <w:r w:rsidRPr="00FC7055">
        <w:t xml:space="preserve"> different partners including Midlands Engine, Midlands Connect, Stoke-on-Trent &amp; Staffordshire Local Enterprise Partnership and Staffordshire University among others. The strategy considers both longer-term economic and shorter-term priorities, through a flexible economic growth programme.</w:t>
      </w:r>
    </w:p>
    <w:p w14:paraId="0D3997EA" w14:textId="3A331DEE" w:rsidR="00626AC1" w:rsidRPr="00FC7055" w:rsidRDefault="002773D8" w:rsidP="00C65369">
      <w:r>
        <w:t>Role of the ED service</w:t>
      </w:r>
      <w:r w:rsidR="6A90CB6F">
        <w:t>:</w:t>
      </w:r>
      <w:r w:rsidR="000B2610">
        <w:t xml:space="preserve"> </w:t>
      </w:r>
      <w:r w:rsidR="00A859A5">
        <w:t xml:space="preserve">it played </w:t>
      </w:r>
      <w:r w:rsidR="3AACE469">
        <w:t>a</w:t>
      </w:r>
      <w:r w:rsidR="00546A01">
        <w:t xml:space="preserve"> strategic role </w:t>
      </w:r>
      <w:r w:rsidR="000B2610">
        <w:t xml:space="preserve">in convening and connecting different organisations and different priorities under one overarching and long-term strategy. </w:t>
      </w:r>
      <w:r w:rsidR="00546A01">
        <w:t>It</w:t>
      </w:r>
      <w:r w:rsidR="000B2610">
        <w:t xml:space="preserve"> was able to achieve this by having a detailed understanding of the priorities of </w:t>
      </w:r>
      <w:r w:rsidR="00A649F8">
        <w:t xml:space="preserve">both large and small businesses in the area </w:t>
      </w:r>
      <w:r w:rsidR="00C65369">
        <w:t xml:space="preserve">and a data-led understanding of where </w:t>
      </w:r>
      <w:r w:rsidR="000B2610">
        <w:t>the strengths of the local area</w:t>
      </w:r>
      <w:r w:rsidR="00C65369">
        <w:t xml:space="preserve"> lie</w:t>
      </w:r>
      <w:r w:rsidR="000B2610">
        <w:t>. ED officers played a central role in pulling together and understanding the priorities across local needs, national and local politics and policy, the impact of the Covid-19 pandemic, and cabinet members</w:t>
      </w:r>
      <w:r w:rsidR="00A859A5">
        <w:t>’</w:t>
      </w:r>
      <w:r w:rsidR="000B2610">
        <w:t xml:space="preserve"> priorities, into one strategic document.</w:t>
      </w:r>
      <w:bookmarkEnd w:id="11"/>
    </w:p>
    <w:p w14:paraId="51A3941F" w14:textId="4DA3BEE3" w:rsidR="00E81D2E" w:rsidRPr="00FC7055" w:rsidRDefault="00E81D2E" w:rsidP="00C22983">
      <w:pPr>
        <w:pStyle w:val="Heading3"/>
        <w:numPr>
          <w:ilvl w:val="0"/>
          <w:numId w:val="56"/>
        </w:numPr>
      </w:pPr>
      <w:r w:rsidRPr="00FC7055">
        <w:t>Place and destination management including supporting retail cores / town centres and tourism.</w:t>
      </w:r>
    </w:p>
    <w:p w14:paraId="2ECB7D34" w14:textId="2A2A6715" w:rsidR="000B2610" w:rsidRPr="00C22983" w:rsidRDefault="000B2610" w:rsidP="000B2610">
      <w:pPr>
        <w:pStyle w:val="Heading4"/>
        <w:rPr>
          <w:i w:val="0"/>
          <w:iCs w:val="0"/>
        </w:rPr>
      </w:pPr>
      <w:r w:rsidRPr="00C22983">
        <w:rPr>
          <w:i w:val="0"/>
          <w:iCs w:val="0"/>
        </w:rPr>
        <w:t>Devon County Council – Made in Devon</w:t>
      </w:r>
    </w:p>
    <w:p w14:paraId="127A4B21" w14:textId="270C6CFE" w:rsidR="000B2610" w:rsidRPr="00FC7055" w:rsidRDefault="000B2610" w:rsidP="000B2610">
      <w:pPr>
        <w:rPr>
          <w:bCs/>
        </w:rPr>
      </w:pPr>
      <w:r w:rsidRPr="00FC7055">
        <w:t>“</w:t>
      </w:r>
      <w:r w:rsidRPr="00FC7055">
        <w:rPr>
          <w:rStyle w:val="normaltextrun"/>
          <w:color w:val="000000"/>
        </w:rPr>
        <w:t>Made in Devon” is a scheme set</w:t>
      </w:r>
      <w:r w:rsidR="00113BCF" w:rsidRPr="00FC7055">
        <w:rPr>
          <w:rStyle w:val="normaltextrun"/>
          <w:color w:val="000000"/>
        </w:rPr>
        <w:t xml:space="preserve"> </w:t>
      </w:r>
      <w:r w:rsidRPr="00FC7055">
        <w:rPr>
          <w:rStyle w:val="normaltextrun"/>
          <w:color w:val="000000"/>
        </w:rPr>
        <w:t xml:space="preserve">up by Devon County Council to help businesses promote genuinely local products and services and encourage consumers to buy from local independent businesses. Any business that is based in Devon or uses Devon materials wherever </w:t>
      </w:r>
      <w:r w:rsidR="009428D2" w:rsidRPr="00FC7055">
        <w:rPr>
          <w:rStyle w:val="normaltextrun"/>
          <w:color w:val="000000"/>
        </w:rPr>
        <w:t>possible and</w:t>
      </w:r>
      <w:r w:rsidRPr="00FC7055">
        <w:rPr>
          <w:rStyle w:val="normaltextrun"/>
          <w:color w:val="000000"/>
        </w:rPr>
        <w:t xml:space="preserve"> has been operating for more than six months can apply to join.</w:t>
      </w:r>
      <w:r w:rsidRPr="00FC7055">
        <w:rPr>
          <w:rStyle w:val="eop"/>
          <w:color w:val="000000"/>
        </w:rPr>
        <w:t> </w:t>
      </w:r>
      <w:r w:rsidRPr="00FC7055">
        <w:rPr>
          <w:rStyle w:val="normaltextrun"/>
          <w:color w:val="000000"/>
        </w:rPr>
        <w:t xml:space="preserve">Consumers who want to buy from trustworthy Devon companies can look on the Find a Local Business page, </w:t>
      </w:r>
      <w:r w:rsidR="00A567E8" w:rsidRPr="00FC7055">
        <w:rPr>
          <w:rStyle w:val="normaltextrun"/>
          <w:color w:val="000000"/>
        </w:rPr>
        <w:t xml:space="preserve">seasonal </w:t>
      </w:r>
      <w:r w:rsidRPr="00FC7055">
        <w:rPr>
          <w:rStyle w:val="normaltextrun"/>
          <w:color w:val="000000"/>
        </w:rPr>
        <w:t xml:space="preserve">campaign pages or the Love to Shop Local page and know they are supporting a local, Devon business that has </w:t>
      </w:r>
      <w:r w:rsidR="00A859A5">
        <w:rPr>
          <w:rStyle w:val="normaltextrun"/>
          <w:color w:val="000000"/>
        </w:rPr>
        <w:t>t</w:t>
      </w:r>
      <w:r w:rsidRPr="00FC7055">
        <w:rPr>
          <w:rStyle w:val="normaltextrun"/>
          <w:color w:val="000000"/>
        </w:rPr>
        <w:t xml:space="preserve">rading </w:t>
      </w:r>
      <w:r w:rsidR="00A859A5">
        <w:rPr>
          <w:rStyle w:val="normaltextrun"/>
          <w:color w:val="000000"/>
        </w:rPr>
        <w:t>s</w:t>
      </w:r>
      <w:r w:rsidRPr="00FC7055">
        <w:rPr>
          <w:rStyle w:val="normaltextrun"/>
          <w:color w:val="000000"/>
        </w:rPr>
        <w:t>tandards</w:t>
      </w:r>
      <w:r w:rsidR="00A859A5">
        <w:rPr>
          <w:rStyle w:val="normaltextrun"/>
          <w:color w:val="000000"/>
        </w:rPr>
        <w:t>’</w:t>
      </w:r>
      <w:r w:rsidRPr="00FC7055">
        <w:rPr>
          <w:rStyle w:val="normaltextrun"/>
          <w:color w:val="000000"/>
        </w:rPr>
        <w:t xml:space="preserve"> stamp of approval. </w:t>
      </w:r>
      <w:r w:rsidRPr="00FC7055">
        <w:rPr>
          <w:rStyle w:val="eop"/>
          <w:color w:val="000000"/>
        </w:rPr>
        <w:t> </w:t>
      </w:r>
    </w:p>
    <w:p w14:paraId="162D6E7A" w14:textId="70334DB4" w:rsidR="000B2610" w:rsidRPr="00FC7055" w:rsidRDefault="000B2610" w:rsidP="00E31F6D">
      <w:pPr>
        <w:rPr>
          <w:rFonts w:ascii="Segoe UI" w:hAnsi="Segoe UI" w:cs="Segoe UI"/>
          <w:sz w:val="18"/>
          <w:szCs w:val="18"/>
        </w:rPr>
      </w:pPr>
      <w:r w:rsidRPr="00FC7055">
        <w:rPr>
          <w:rStyle w:val="normaltextrun"/>
          <w:color w:val="000000"/>
        </w:rPr>
        <w:t xml:space="preserve">“Made in Devon” was set up as an add-on to the nationally recognised </w:t>
      </w:r>
      <w:r w:rsidR="00986102">
        <w:rPr>
          <w:rStyle w:val="normaltextrun"/>
          <w:color w:val="000000"/>
        </w:rPr>
        <w:t>“</w:t>
      </w:r>
      <w:r w:rsidRPr="00FC7055">
        <w:rPr>
          <w:rStyle w:val="normaltextrun"/>
          <w:color w:val="000000"/>
        </w:rPr>
        <w:t xml:space="preserve">Buy </w:t>
      </w:r>
      <w:r w:rsidR="00986102" w:rsidRPr="00FC7055">
        <w:rPr>
          <w:rStyle w:val="normaltextrun"/>
          <w:color w:val="000000"/>
        </w:rPr>
        <w:t>with</w:t>
      </w:r>
      <w:r w:rsidRPr="00FC7055">
        <w:rPr>
          <w:rStyle w:val="normaltextrun"/>
          <w:color w:val="000000"/>
        </w:rPr>
        <w:t xml:space="preserve"> Confidence Trading Standards</w:t>
      </w:r>
      <w:r w:rsidR="00986102">
        <w:rPr>
          <w:rStyle w:val="normaltextrun"/>
          <w:color w:val="000000"/>
        </w:rPr>
        <w:t>”</w:t>
      </w:r>
      <w:r w:rsidRPr="00FC7055">
        <w:rPr>
          <w:rStyle w:val="normaltextrun"/>
          <w:color w:val="000000"/>
        </w:rPr>
        <w:t xml:space="preserve"> approval scheme to provide additional support and resilience to local businesses. Member businesses are assessed on their legal complianc</w:t>
      </w:r>
      <w:r w:rsidR="00A859A5">
        <w:rPr>
          <w:rStyle w:val="normaltextrun"/>
          <w:color w:val="000000"/>
        </w:rPr>
        <w:t>e</w:t>
      </w:r>
      <w:r w:rsidRPr="00FC7055">
        <w:rPr>
          <w:rStyle w:val="normaltextrun"/>
          <w:color w:val="000000"/>
        </w:rPr>
        <w:t>, their commitment to sustainability, how they currently contribute to their local communities, and their specialist skills.</w:t>
      </w:r>
      <w:r w:rsidRPr="00FC7055">
        <w:rPr>
          <w:rStyle w:val="eop"/>
          <w:color w:val="000000"/>
        </w:rPr>
        <w:t> </w:t>
      </w:r>
    </w:p>
    <w:p w14:paraId="1727F2E9" w14:textId="5ED88BD3" w:rsidR="000B2610" w:rsidRPr="00FC7055" w:rsidRDefault="000B2610" w:rsidP="00E31F6D">
      <w:pPr>
        <w:rPr>
          <w:rFonts w:ascii="Segoe UI" w:hAnsi="Segoe UI" w:cs="Segoe UI"/>
          <w:sz w:val="18"/>
          <w:szCs w:val="18"/>
        </w:rPr>
      </w:pPr>
      <w:r w:rsidRPr="00FC7055">
        <w:rPr>
          <w:rStyle w:val="normaltextrun"/>
          <w:color w:val="000000"/>
        </w:rPr>
        <w:lastRenderedPageBreak/>
        <w:t xml:space="preserve">Funding from Devon County Council from 2021 </w:t>
      </w:r>
      <w:r w:rsidR="00376CE8" w:rsidRPr="00FC7055">
        <w:rPr>
          <w:rStyle w:val="normaltextrun"/>
          <w:color w:val="000000"/>
        </w:rPr>
        <w:t>to</w:t>
      </w:r>
      <w:r w:rsidRPr="00FC7055">
        <w:rPr>
          <w:rStyle w:val="normaltextrun"/>
          <w:color w:val="000000"/>
        </w:rPr>
        <w:t xml:space="preserve"> 2023 enabled up to 125 Devon-based businesses a year to join the scheme for free. This funding provided each business with a free audit by Trading Standards, and free membership of the scheme for their first year where they could take part in promotional opportunities.</w:t>
      </w:r>
      <w:r w:rsidRPr="00FC7055">
        <w:rPr>
          <w:rStyle w:val="eop"/>
          <w:color w:val="000000"/>
        </w:rPr>
        <w:t> </w:t>
      </w:r>
    </w:p>
    <w:p w14:paraId="372DFD6D" w14:textId="3479062E" w:rsidR="00C65369" w:rsidRPr="00FC7055" w:rsidRDefault="000B2610" w:rsidP="00E31F6D">
      <w:r w:rsidRPr="00FC7055">
        <w:rPr>
          <w:rStyle w:val="normaltextrun"/>
          <w:color w:val="000000"/>
        </w:rPr>
        <w:t xml:space="preserve">The project </w:t>
      </w:r>
      <w:r w:rsidR="00546A01" w:rsidRPr="00FC7055">
        <w:rPr>
          <w:rStyle w:val="normaltextrun"/>
          <w:color w:val="000000"/>
        </w:rPr>
        <w:t xml:space="preserve">demonstrated </w:t>
      </w:r>
      <w:r w:rsidRPr="00FC7055">
        <w:rPr>
          <w:rStyle w:val="normaltextrun"/>
          <w:color w:val="000000"/>
        </w:rPr>
        <w:t>how councils can ensure every local business is contributing to the priorities of the local community, while simultaneously promoting local products in the area. The scheme also aimed to build Devon as a brand and establish the region as a place for high quality goods and services.</w:t>
      </w:r>
    </w:p>
    <w:p w14:paraId="1DFB128D" w14:textId="27CA9F31" w:rsidR="00626AC1" w:rsidRPr="00FC7055" w:rsidRDefault="000B2610" w:rsidP="7DB6A2FC">
      <w:pPr>
        <w:pStyle w:val="paragraph"/>
        <w:spacing w:before="0" w:beforeAutospacing="0" w:after="0" w:afterAutospacing="0"/>
        <w:textAlignment w:val="baseline"/>
        <w:rPr>
          <w:rStyle w:val="normaltextrun"/>
          <w:color w:val="000000"/>
        </w:rPr>
      </w:pPr>
      <w:r w:rsidRPr="7DB6A2FC">
        <w:rPr>
          <w:rStyle w:val="normaltextrun"/>
          <w:color w:val="000000" w:themeColor="text1"/>
        </w:rPr>
        <w:t>Role of the ED service</w:t>
      </w:r>
      <w:r w:rsidR="20FB96F1" w:rsidRPr="7DB6A2FC">
        <w:rPr>
          <w:rStyle w:val="normaltextrun"/>
          <w:color w:val="000000" w:themeColor="text1"/>
        </w:rPr>
        <w:t>:</w:t>
      </w:r>
      <w:r w:rsidRPr="7DB6A2FC">
        <w:rPr>
          <w:rStyle w:val="normaltextrun"/>
          <w:color w:val="000000" w:themeColor="text1"/>
        </w:rPr>
        <w:t xml:space="preserve"> </w:t>
      </w:r>
      <w:r w:rsidR="00A859A5">
        <w:rPr>
          <w:rStyle w:val="normaltextrun"/>
          <w:color w:val="000000" w:themeColor="text1"/>
        </w:rPr>
        <w:t xml:space="preserve">the </w:t>
      </w:r>
      <w:r w:rsidRPr="7DB6A2FC">
        <w:rPr>
          <w:rStyle w:val="normaltextrun"/>
          <w:color w:val="000000" w:themeColor="text1"/>
        </w:rPr>
        <w:t xml:space="preserve">Devon Economy Enterprise </w:t>
      </w:r>
      <w:r w:rsidR="1CD67EA3" w:rsidRPr="7DB6A2FC">
        <w:rPr>
          <w:rStyle w:val="normaltextrun"/>
          <w:color w:val="000000" w:themeColor="text1"/>
        </w:rPr>
        <w:t>and</w:t>
      </w:r>
      <w:r w:rsidRPr="7DB6A2FC">
        <w:rPr>
          <w:rStyle w:val="normaltextrun"/>
          <w:color w:val="000000" w:themeColor="text1"/>
        </w:rPr>
        <w:t xml:space="preserve"> Skills service deliver</w:t>
      </w:r>
      <w:r w:rsidR="7C28F13B" w:rsidRPr="7DB6A2FC">
        <w:rPr>
          <w:rStyle w:val="normaltextrun"/>
          <w:color w:val="000000" w:themeColor="text1"/>
        </w:rPr>
        <w:t>ed</w:t>
      </w:r>
      <w:r w:rsidRPr="7DB6A2FC">
        <w:rPr>
          <w:rStyle w:val="normaltextrun"/>
          <w:color w:val="000000" w:themeColor="text1"/>
        </w:rPr>
        <w:t xml:space="preserve"> this by taking advantage of the commercial experience within their team. They underst</w:t>
      </w:r>
      <w:r w:rsidR="20CE7570" w:rsidRPr="7DB6A2FC">
        <w:rPr>
          <w:rStyle w:val="normaltextrun"/>
          <w:color w:val="000000" w:themeColor="text1"/>
        </w:rPr>
        <w:t>oo</w:t>
      </w:r>
      <w:r w:rsidRPr="7DB6A2FC">
        <w:rPr>
          <w:rStyle w:val="normaltextrun"/>
          <w:color w:val="000000" w:themeColor="text1"/>
        </w:rPr>
        <w:t>d that by promoting local products they could create a more sustainable and circular local economy. By using externally funded free membership the service was able to build trust with the business community which has enabled a self-sustaining model from March 2023. Additionally, the service was able to use their existing relationships with business</w:t>
      </w:r>
      <w:r w:rsidR="00BF2ACB">
        <w:rPr>
          <w:rStyle w:val="normaltextrun"/>
          <w:color w:val="000000" w:themeColor="text1"/>
        </w:rPr>
        <w:t>es</w:t>
      </w:r>
      <w:r w:rsidRPr="7DB6A2FC">
        <w:rPr>
          <w:rStyle w:val="normaltextrun"/>
          <w:color w:val="000000" w:themeColor="text1"/>
        </w:rPr>
        <w:t xml:space="preserve"> to better connect them with Heart of the </w:t>
      </w:r>
      <w:proofErr w:type="gramStart"/>
      <w:r w:rsidRPr="7DB6A2FC">
        <w:rPr>
          <w:rStyle w:val="normaltextrun"/>
          <w:color w:val="000000" w:themeColor="text1"/>
        </w:rPr>
        <w:t>South West</w:t>
      </w:r>
      <w:proofErr w:type="gramEnd"/>
      <w:r w:rsidRPr="7DB6A2FC">
        <w:rPr>
          <w:rStyle w:val="normaltextrun"/>
          <w:color w:val="000000" w:themeColor="text1"/>
        </w:rPr>
        <w:t xml:space="preserve"> Trading Standards </w:t>
      </w:r>
      <w:r w:rsidR="3DDF710F" w:rsidRPr="7DB6A2FC">
        <w:rPr>
          <w:rStyle w:val="normaltextrun"/>
          <w:color w:val="000000" w:themeColor="text1"/>
        </w:rPr>
        <w:t>and</w:t>
      </w:r>
      <w:r w:rsidRPr="7DB6A2FC">
        <w:rPr>
          <w:rStyle w:val="normaltextrun"/>
          <w:color w:val="000000" w:themeColor="text1"/>
        </w:rPr>
        <w:t xml:space="preserve"> Business Support</w:t>
      </w:r>
      <w:r w:rsidR="00A859A5">
        <w:rPr>
          <w:rStyle w:val="normaltextrun"/>
          <w:color w:val="000000" w:themeColor="text1"/>
        </w:rPr>
        <w:t xml:space="preserve"> which was mutually </w:t>
      </w:r>
      <w:proofErr w:type="spellStart"/>
      <w:r w:rsidR="00A859A5">
        <w:rPr>
          <w:rStyle w:val="normaltextrun"/>
          <w:color w:val="000000" w:themeColor="text1"/>
        </w:rPr>
        <w:t>benficial</w:t>
      </w:r>
      <w:proofErr w:type="spellEnd"/>
      <w:r w:rsidRPr="7DB6A2FC">
        <w:rPr>
          <w:rStyle w:val="normaltextrun"/>
          <w:color w:val="000000" w:themeColor="text1"/>
        </w:rPr>
        <w:t>.</w:t>
      </w:r>
    </w:p>
    <w:p w14:paraId="0BBCC2E9" w14:textId="77777777" w:rsidR="00C65369" w:rsidRPr="00FC7055" w:rsidRDefault="00C65369" w:rsidP="00C65369">
      <w:pPr>
        <w:pStyle w:val="paragraph"/>
        <w:spacing w:before="0" w:beforeAutospacing="0" w:after="0" w:afterAutospacing="0"/>
        <w:textAlignment w:val="baseline"/>
        <w:rPr>
          <w:rFonts w:ascii="Segoe UI" w:hAnsi="Segoe UI" w:cs="Segoe UI"/>
          <w:sz w:val="18"/>
          <w:szCs w:val="18"/>
        </w:rPr>
      </w:pPr>
    </w:p>
    <w:p w14:paraId="0B7648F3" w14:textId="13C665EB" w:rsidR="00E81D2E" w:rsidRPr="00FC7055" w:rsidRDefault="00E81D2E" w:rsidP="00C22983">
      <w:pPr>
        <w:pStyle w:val="Heading3"/>
        <w:numPr>
          <w:ilvl w:val="0"/>
          <w:numId w:val="56"/>
        </w:numPr>
      </w:pPr>
      <w:r w:rsidRPr="00FC7055">
        <w:t>Attracting inward investment from private and public sources.</w:t>
      </w:r>
    </w:p>
    <w:p w14:paraId="1305A3A1" w14:textId="4E51973B" w:rsidR="000B2610" w:rsidRPr="00C22983" w:rsidRDefault="000B2610" w:rsidP="000B2610">
      <w:pPr>
        <w:pStyle w:val="Heading4"/>
        <w:rPr>
          <w:i w:val="0"/>
          <w:iCs w:val="0"/>
        </w:rPr>
      </w:pPr>
      <w:r w:rsidRPr="00C22983">
        <w:rPr>
          <w:i w:val="0"/>
          <w:iCs w:val="0"/>
        </w:rPr>
        <w:t>Lincolnshire County Council – Team Lincolnshire</w:t>
      </w:r>
    </w:p>
    <w:p w14:paraId="7E845259" w14:textId="389E1A7F" w:rsidR="000B2610" w:rsidRPr="00FC7055" w:rsidRDefault="000B2610" w:rsidP="000B2610">
      <w:r>
        <w:t xml:space="preserve">Investment in Lincolnshire has primarily been made by businesses who are already based in the </w:t>
      </w:r>
      <w:r w:rsidR="00986102">
        <w:t>county</w:t>
      </w:r>
      <w:r w:rsidR="00A859A5">
        <w:t>. T</w:t>
      </w:r>
      <w:r w:rsidR="00546A01">
        <w:t xml:space="preserve">he </w:t>
      </w:r>
      <w:r>
        <w:t xml:space="preserve">county council and partners </w:t>
      </w:r>
      <w:r w:rsidR="359BF73B">
        <w:t xml:space="preserve">had </w:t>
      </w:r>
      <w:r>
        <w:t>undert</w:t>
      </w:r>
      <w:r w:rsidR="0FBB97D3">
        <w:t>aken</w:t>
      </w:r>
      <w:r w:rsidR="00546A01">
        <w:t xml:space="preserve"> work </w:t>
      </w:r>
      <w:r>
        <w:t xml:space="preserve">to attract inward investment for some </w:t>
      </w:r>
      <w:proofErr w:type="gramStart"/>
      <w:r>
        <w:t>years</w:t>
      </w:r>
      <w:r w:rsidR="2FF275CF">
        <w:t>,</w:t>
      </w:r>
      <w:r w:rsidR="00546A01">
        <w:t xml:space="preserve"> but</w:t>
      </w:r>
      <w:proofErr w:type="gramEnd"/>
      <w:r w:rsidR="00546A01">
        <w:t xml:space="preserve"> wanted to step up efforts.</w:t>
      </w:r>
      <w:r>
        <w:t xml:space="preserve"> Recently, </w:t>
      </w:r>
      <w:r w:rsidR="00A07040">
        <w:t>the council</w:t>
      </w:r>
      <w:r>
        <w:t xml:space="preserve"> has recognised that inward investment promotion materials tend to be generic, all </w:t>
      </w:r>
      <w:r w:rsidR="00AC7E8F">
        <w:t>describing "a</w:t>
      </w:r>
      <w:r>
        <w:t xml:space="preserve"> well-located area, a skilled workforce, and access to ports/airports</w:t>
      </w:r>
      <w:r w:rsidR="00AC7E8F">
        <w:t>”</w:t>
      </w:r>
      <w:r>
        <w:t xml:space="preserve">. </w:t>
      </w:r>
      <w:r w:rsidR="00AC7E8F">
        <w:t>T</w:t>
      </w:r>
      <w:r w:rsidR="00546A01">
        <w:t>he counci</w:t>
      </w:r>
      <w:r w:rsidR="009428D2">
        <w:t xml:space="preserve">l </w:t>
      </w:r>
      <w:r>
        <w:t xml:space="preserve">understood that </w:t>
      </w:r>
      <w:r w:rsidR="00546A01">
        <w:t>an inward investment offer that stood them apart from others</w:t>
      </w:r>
      <w:r w:rsidR="00AC7E8F">
        <w:t xml:space="preserve"> was needed, rather than creating a generic offer that investors could </w:t>
      </w:r>
      <w:r w:rsidR="00B25AD0">
        <w:t xml:space="preserve">access </w:t>
      </w:r>
      <w:r w:rsidR="00AC7E8F">
        <w:t xml:space="preserve">anywhere across the country. To help them do this, they </w:t>
      </w:r>
      <w:r>
        <w:t xml:space="preserve">focused on three themes: </w:t>
      </w:r>
    </w:p>
    <w:p w14:paraId="35581346" w14:textId="4D12B1D3" w:rsidR="000B2610" w:rsidRPr="00C22983" w:rsidRDefault="00B25AD0" w:rsidP="000B2610">
      <w:pPr>
        <w:pStyle w:val="ListParagraph"/>
        <w:numPr>
          <w:ilvl w:val="0"/>
          <w:numId w:val="31"/>
        </w:numPr>
        <w:rPr>
          <w:bCs/>
        </w:rPr>
      </w:pPr>
      <w:r>
        <w:rPr>
          <w:bCs/>
        </w:rPr>
        <w:t>A</w:t>
      </w:r>
      <w:r w:rsidR="000B2610" w:rsidRPr="00C22983">
        <w:rPr>
          <w:bCs/>
        </w:rPr>
        <w:t>n advocacy programme led by the private sector</w:t>
      </w:r>
      <w:r w:rsidR="009F1128" w:rsidRPr="00C22983">
        <w:rPr>
          <w:bCs/>
        </w:rPr>
        <w:t>.</w:t>
      </w:r>
    </w:p>
    <w:p w14:paraId="0EE8307C" w14:textId="44A2BD66" w:rsidR="000B2610" w:rsidRPr="00FC7055" w:rsidRDefault="000B2610" w:rsidP="000B2610">
      <w:r>
        <w:t>Team Lincolnshire is a partnership of around 150 Lincolnshire businesses who help to promote the area. They attend meetings with private investors alongside the council team and colleagues from district councils</w:t>
      </w:r>
      <w:r w:rsidR="6BB23DF3">
        <w:t xml:space="preserve">, have their </w:t>
      </w:r>
      <w:r>
        <w:t xml:space="preserve">own steering </w:t>
      </w:r>
      <w:r w:rsidR="00BF2ACB">
        <w:t>group,</w:t>
      </w:r>
      <w:r>
        <w:t xml:space="preserve"> </w:t>
      </w:r>
      <w:r w:rsidR="00BF2ACB">
        <w:t>which</w:t>
      </w:r>
      <w:r>
        <w:t xml:space="preserve"> is facilitated, not led, by </w:t>
      </w:r>
      <w:r w:rsidR="005F2897">
        <w:t>the council</w:t>
      </w:r>
      <w:r>
        <w:t>.</w:t>
      </w:r>
    </w:p>
    <w:p w14:paraId="0C05462C" w14:textId="613CC1BE" w:rsidR="000B2610" w:rsidRPr="00C22983" w:rsidRDefault="00B25AD0" w:rsidP="000B2610">
      <w:pPr>
        <w:pStyle w:val="ListParagraph"/>
        <w:numPr>
          <w:ilvl w:val="0"/>
          <w:numId w:val="31"/>
        </w:numPr>
        <w:rPr>
          <w:bCs/>
        </w:rPr>
      </w:pPr>
      <w:r>
        <w:rPr>
          <w:bCs/>
        </w:rPr>
        <w:t>A</w:t>
      </w:r>
      <w:r w:rsidR="000B2610" w:rsidRPr="00C22983">
        <w:rPr>
          <w:bCs/>
        </w:rPr>
        <w:t xml:space="preserve"> focus on the area’s strengths by sector</w:t>
      </w:r>
      <w:r w:rsidR="009F1128" w:rsidRPr="00C22983">
        <w:rPr>
          <w:bCs/>
        </w:rPr>
        <w:t>.</w:t>
      </w:r>
    </w:p>
    <w:p w14:paraId="4161B5B7" w14:textId="6AE30E4B" w:rsidR="000B2610" w:rsidRPr="00FC7055" w:rsidRDefault="000B2610" w:rsidP="000B2610">
      <w:r w:rsidRPr="00FC7055">
        <w:t>The ED service produced six investor propositions which describe specific sites, values, supply chains, and support mechanisms for the sectors in which Lincolnshire has a competitive advantage. In doing this, money has been moved away from generic place-based investment promotion to more targeted promotion, including using social media and as proactive attendance at sector events to identifying target businesses.</w:t>
      </w:r>
    </w:p>
    <w:p w14:paraId="74C499FC" w14:textId="72E18AE9" w:rsidR="000B2610" w:rsidRPr="00C22983" w:rsidRDefault="00B25AD0" w:rsidP="000B2610">
      <w:pPr>
        <w:pStyle w:val="ListParagraph"/>
        <w:numPr>
          <w:ilvl w:val="0"/>
          <w:numId w:val="31"/>
        </w:numPr>
        <w:rPr>
          <w:bCs/>
        </w:rPr>
      </w:pPr>
      <w:r>
        <w:rPr>
          <w:bCs/>
        </w:rPr>
        <w:t>K</w:t>
      </w:r>
      <w:r w:rsidR="000B2610" w:rsidRPr="00C22983">
        <w:rPr>
          <w:bCs/>
        </w:rPr>
        <w:t>nowledge of the factors that really affect investors’ decisions.</w:t>
      </w:r>
    </w:p>
    <w:p w14:paraId="355460C4" w14:textId="77777777" w:rsidR="000B2610" w:rsidRPr="00FC7055" w:rsidRDefault="000B2610" w:rsidP="000B2610">
      <w:pPr>
        <w:rPr>
          <w:bCs/>
        </w:rPr>
      </w:pPr>
      <w:r w:rsidRPr="00FC7055">
        <w:t>The ED service has developed their team’s knowledge of banking and accountancy finance. Ultimately investment decisions are based on whether the finances stack up and the ED service is now better able to understand the detail of what matters to each potential investor. They have also started developing knowledge in energy management/supply due to its critical role in investment decisions in rural areas.</w:t>
      </w:r>
    </w:p>
    <w:p w14:paraId="0947FDAB" w14:textId="1631D11D" w:rsidR="000B2610" w:rsidRPr="00FC7055" w:rsidRDefault="000B2610" w:rsidP="000B2610">
      <w:r w:rsidRPr="00FC7055">
        <w:lastRenderedPageBreak/>
        <w:t xml:space="preserve">As a result, </w:t>
      </w:r>
      <w:r w:rsidR="002F7D84" w:rsidRPr="00FC7055">
        <w:t xml:space="preserve">Lincolnshire County Council </w:t>
      </w:r>
      <w:r w:rsidRPr="00FC7055">
        <w:t>is currently dealing with more investment enquiries than ever before and are already at the ‘heads of terms’ stage over new investments which will adapt and modernise the county’s industrial composition.</w:t>
      </w:r>
    </w:p>
    <w:p w14:paraId="31DDE6C7" w14:textId="7B8B79A4" w:rsidR="00E95097" w:rsidRPr="00FC7055" w:rsidRDefault="000B2610" w:rsidP="00C65369">
      <w:r>
        <w:t xml:space="preserve">Role of the ED service: </w:t>
      </w:r>
      <w:r w:rsidR="423999C4">
        <w:t xml:space="preserve">it </w:t>
      </w:r>
      <w:r>
        <w:t xml:space="preserve">understood the need to step back and challenge whether what they were doing was effective and whether there was a need to move away from “doing”, to taking on a role as a facilitator. Although it was a difficult decision, they understood that their skills and resource better suited a more strategic role. Additionally, development of their targeted communications through social media and greater knowledge on banking and accountancy finance </w:t>
      </w:r>
      <w:r w:rsidR="00A859A5">
        <w:t xml:space="preserve">attracted outside </w:t>
      </w:r>
      <w:r>
        <w:t>business</w:t>
      </w:r>
      <w:r w:rsidR="00A859A5">
        <w:t>es</w:t>
      </w:r>
      <w:r>
        <w:t xml:space="preserve"> to Lincolnshire </w:t>
      </w:r>
      <w:r w:rsidR="00A859A5">
        <w:t xml:space="preserve">who had not previously </w:t>
      </w:r>
      <w:r>
        <w:t>consider</w:t>
      </w:r>
      <w:r w:rsidR="00A859A5">
        <w:t>ed</w:t>
      </w:r>
      <w:r>
        <w:t xml:space="preserve"> the </w:t>
      </w:r>
      <w:proofErr w:type="gramStart"/>
      <w:r>
        <w:t>county</w:t>
      </w:r>
      <w:r w:rsidR="00A859A5">
        <w:t>,</w:t>
      </w:r>
      <w:r>
        <w:t xml:space="preserve"> and</w:t>
      </w:r>
      <w:proofErr w:type="gramEnd"/>
      <w:r>
        <w:t xml:space="preserve"> created better understanding </w:t>
      </w:r>
      <w:r w:rsidR="00A859A5">
        <w:t xml:space="preserve">internally </w:t>
      </w:r>
      <w:r>
        <w:t xml:space="preserve">of what investors want.  </w:t>
      </w:r>
    </w:p>
    <w:p w14:paraId="53D94407" w14:textId="3A97D1E0" w:rsidR="00E81D2E" w:rsidRPr="00FC7055" w:rsidRDefault="00E81D2E" w:rsidP="00C22983">
      <w:pPr>
        <w:pStyle w:val="Heading3"/>
        <w:numPr>
          <w:ilvl w:val="0"/>
          <w:numId w:val="56"/>
        </w:numPr>
      </w:pPr>
      <w:r w:rsidRPr="00FC7055">
        <w:t>Working across regeneration and planning to shape contributions from business.</w:t>
      </w:r>
    </w:p>
    <w:p w14:paraId="37FB0598" w14:textId="731D3AD0" w:rsidR="000B2610" w:rsidRPr="00C22983" w:rsidRDefault="000B2610" w:rsidP="000B2610">
      <w:pPr>
        <w:pStyle w:val="Heading4"/>
        <w:rPr>
          <w:i w:val="0"/>
          <w:iCs w:val="0"/>
        </w:rPr>
      </w:pPr>
      <w:r w:rsidRPr="00C22983">
        <w:rPr>
          <w:i w:val="0"/>
          <w:iCs w:val="0"/>
        </w:rPr>
        <w:t>Bristol City Council – City Centre Recovery and Renewal</w:t>
      </w:r>
    </w:p>
    <w:p w14:paraId="416B3BD5" w14:textId="0B3A8DD1" w:rsidR="000B2610" w:rsidRPr="00FC7055" w:rsidRDefault="000B2610" w:rsidP="000B2610">
      <w:pPr>
        <w:rPr>
          <w:bCs/>
        </w:rPr>
      </w:pPr>
      <w:r w:rsidRPr="00FC7055">
        <w:t>Bristol city centre is the primary economic centre in the West of England region, home to 120,000 jobs, 2,200 businesses, well-known retail brands alongside the city’s growing independent retail and hospitality sectors, night</w:t>
      </w:r>
      <w:r w:rsidR="00617623" w:rsidRPr="00FC7055">
        <w:t>-</w:t>
      </w:r>
      <w:r w:rsidRPr="00FC7055">
        <w:t xml:space="preserve">time economy, and flagship cultural attractions. Like many </w:t>
      </w:r>
      <w:proofErr w:type="gramStart"/>
      <w:r w:rsidRPr="00FC7055">
        <w:t>UK</w:t>
      </w:r>
      <w:proofErr w:type="gramEnd"/>
      <w:r w:rsidRPr="00FC7055">
        <w:t xml:space="preserve"> city centres, Bristol has been impacted by changes in shopping habits and working practices as a result of the Covid-19 pandemic, which accelerated trends towards online and out of town shopping and increased home working. </w:t>
      </w:r>
    </w:p>
    <w:p w14:paraId="2E25E532" w14:textId="39F65170" w:rsidR="000B2610" w:rsidRPr="00FC7055" w:rsidRDefault="000B2610" w:rsidP="000B2610">
      <w:r>
        <w:t xml:space="preserve">The </w:t>
      </w:r>
      <w:r w:rsidR="004D4E29">
        <w:t>c</w:t>
      </w:r>
      <w:r>
        <w:t xml:space="preserve">ouncil’s </w:t>
      </w:r>
      <w:r w:rsidR="00CA5821">
        <w:t xml:space="preserve">ED </w:t>
      </w:r>
      <w:r w:rsidR="00B25AD0">
        <w:t>s</w:t>
      </w:r>
      <w:r>
        <w:t>ervice has attracted over £5</w:t>
      </w:r>
      <w:r w:rsidR="00376CE8">
        <w:t xml:space="preserve"> </w:t>
      </w:r>
      <w:r>
        <w:t>m</w:t>
      </w:r>
      <w:r w:rsidR="00376CE8">
        <w:t>illion</w:t>
      </w:r>
      <w:r>
        <w:t xml:space="preserve"> of investment to support the recovery of the city centre and </w:t>
      </w:r>
      <w:r w:rsidR="00B25AD0">
        <w:t>nine</w:t>
      </w:r>
      <w:r>
        <w:t xml:space="preserve"> other priority high streets. As restrictions were lifted across the UK, </w:t>
      </w:r>
      <w:r w:rsidR="07802825">
        <w:t xml:space="preserve">it </w:t>
      </w:r>
      <w:r>
        <w:t>focused on the recovery of the city centre</w:t>
      </w:r>
      <w:r w:rsidR="00CA5821">
        <w:t xml:space="preserve">. The ED service </w:t>
      </w:r>
      <w:r>
        <w:t>work</w:t>
      </w:r>
      <w:r w:rsidR="00CA5821">
        <w:t>ed</w:t>
      </w:r>
      <w:r>
        <w:t xml:space="preserve"> with partners to boost footfall and visitor numbers, support recovery of the culture and events sectors and re-establish the city centre as a prime visitor location within the region. In doing this the service has been working with a range of creative, community and business partners to deliver an events programme throughout 2022</w:t>
      </w:r>
      <w:r w:rsidR="00CA5821">
        <w:t>. This has</w:t>
      </w:r>
      <w:r>
        <w:t xml:space="preserve"> attract</w:t>
      </w:r>
      <w:r w:rsidR="00CA5821">
        <w:t>ed</w:t>
      </w:r>
      <w:r>
        <w:t xml:space="preserve"> over 75,000 visitors to the city centre and generat</w:t>
      </w:r>
      <w:r w:rsidR="00CA5821">
        <w:t>ed</w:t>
      </w:r>
      <w:r>
        <w:t xml:space="preserve"> almost £1.4 million of additional spend in Bristol's businesses and supported 216 paid jobs in culture and events.</w:t>
      </w:r>
    </w:p>
    <w:p w14:paraId="058F7158" w14:textId="5C0250FB" w:rsidR="000B2610" w:rsidRPr="00FC7055" w:rsidRDefault="000B2610" w:rsidP="000B2610">
      <w:r w:rsidRPr="00FC7055">
        <w:t xml:space="preserve">Additionally, the Vacant Commercial Property Grant Scheme is used to bring vacant commercial properties back into use, supporting diverse businesses across the city. The council have supported 70 new and expanding small businesses, </w:t>
      </w:r>
      <w:proofErr w:type="gramStart"/>
      <w:r w:rsidRPr="00FC7055">
        <w:t>charities</w:t>
      </w:r>
      <w:proofErr w:type="gramEnd"/>
      <w:r w:rsidRPr="00FC7055">
        <w:t xml:space="preserve"> and social enterprises, allocating £604,000 in grants to open new shops and premises. The scheme has created over 300 new jobs, and to date, has supported a decrease of nearly 2</w:t>
      </w:r>
      <w:r w:rsidR="002F0F2E" w:rsidRPr="00FC7055">
        <w:t xml:space="preserve"> percent</w:t>
      </w:r>
      <w:r w:rsidR="00CA5821">
        <w:t>age points</w:t>
      </w:r>
      <w:r w:rsidR="002F0F2E" w:rsidRPr="00FC7055">
        <w:t xml:space="preserve"> </w:t>
      </w:r>
      <w:r w:rsidRPr="00FC7055">
        <w:t>in city centre vacancy rate.</w:t>
      </w:r>
    </w:p>
    <w:p w14:paraId="6AFBEAE6" w14:textId="0A4BB673" w:rsidR="000B2610" w:rsidRPr="00FC7055" w:rsidRDefault="000B2610" w:rsidP="000B2610">
      <w:pPr>
        <w:rPr>
          <w:bCs/>
        </w:rPr>
      </w:pPr>
      <w:r w:rsidRPr="00FC7055">
        <w:t>The</w:t>
      </w:r>
      <w:r w:rsidR="00B17926">
        <w:t xml:space="preserve"> council has provided</w:t>
      </w:r>
      <w:r w:rsidRPr="00FC7055">
        <w:t xml:space="preserve"> £400,000 investment </w:t>
      </w:r>
      <w:r w:rsidR="00B17926">
        <w:t>for</w:t>
      </w:r>
      <w:r w:rsidRPr="00FC7055">
        <w:t xml:space="preserve"> greening and street scene improvements within the city centre.  This investment will complement physical regeneration of Bristol Shopping Quarter, Castle </w:t>
      </w:r>
      <w:proofErr w:type="gramStart"/>
      <w:r w:rsidRPr="00FC7055">
        <w:t>Park</w:t>
      </w:r>
      <w:proofErr w:type="gramEnd"/>
      <w:r w:rsidRPr="00FC7055">
        <w:t xml:space="preserve"> and St James’ Barton Roundabout, which will be guided by a </w:t>
      </w:r>
      <w:r w:rsidR="008104DE" w:rsidRPr="00FC7055">
        <w:t>d</w:t>
      </w:r>
      <w:r w:rsidRPr="00FC7055">
        <w:t xml:space="preserve">evelopment and </w:t>
      </w:r>
      <w:r w:rsidR="008104DE" w:rsidRPr="00FC7055">
        <w:t>d</w:t>
      </w:r>
      <w:r w:rsidRPr="00FC7055">
        <w:t xml:space="preserve">elivery </w:t>
      </w:r>
      <w:r w:rsidR="008104DE" w:rsidRPr="00FC7055">
        <w:t>p</w:t>
      </w:r>
      <w:r w:rsidRPr="00FC7055">
        <w:t xml:space="preserve">lan led by the </w:t>
      </w:r>
      <w:r w:rsidR="008104DE" w:rsidRPr="00FC7055">
        <w:t>r</w:t>
      </w:r>
      <w:r w:rsidRPr="00FC7055">
        <w:t xml:space="preserve">egeneration </w:t>
      </w:r>
      <w:r w:rsidR="008104DE" w:rsidRPr="00FC7055">
        <w:t>s</w:t>
      </w:r>
      <w:r w:rsidRPr="00FC7055">
        <w:t xml:space="preserve">ervice.  The plan will consider potential long-term changes to buildings, spaces and streets and the way spaces are used and consider what is needed to support a thriving city centre in the context of the climate, ecological, economic, and social pressures.  </w:t>
      </w:r>
    </w:p>
    <w:p w14:paraId="579EA583" w14:textId="73A2AA05" w:rsidR="003A27C1" w:rsidRPr="00FC7055" w:rsidRDefault="002773D8" w:rsidP="00AF2519">
      <w:r>
        <w:t>Role of the ED service</w:t>
      </w:r>
      <w:r w:rsidR="000B2610" w:rsidRPr="00C22983">
        <w:rPr>
          <w:bCs/>
        </w:rPr>
        <w:t>:</w:t>
      </w:r>
      <w:r w:rsidR="000B2610" w:rsidRPr="00FC7055">
        <w:rPr>
          <w:bCs/>
        </w:rPr>
        <w:t xml:space="preserve"> </w:t>
      </w:r>
      <w:r w:rsidR="00CA5821">
        <w:rPr>
          <w:bCs/>
        </w:rPr>
        <w:t xml:space="preserve">the service has facilitated </w:t>
      </w:r>
      <w:r w:rsidR="000B2610" w:rsidRPr="00FC7055">
        <w:rPr>
          <w:bCs/>
        </w:rPr>
        <w:t>extensive joint working across Bristol City Council</w:t>
      </w:r>
      <w:r w:rsidR="000B2610" w:rsidRPr="00FC7055">
        <w:t xml:space="preserve"> services – </w:t>
      </w:r>
      <w:r w:rsidR="00B17926">
        <w:t>e</w:t>
      </w:r>
      <w:r w:rsidR="000B2610" w:rsidRPr="00FC7055">
        <w:t>conomic</w:t>
      </w:r>
      <w:r w:rsidR="00B17926">
        <w:t xml:space="preserve"> d</w:t>
      </w:r>
      <w:r w:rsidR="000B2610" w:rsidRPr="00FC7055">
        <w:t xml:space="preserve">evelopment, </w:t>
      </w:r>
      <w:r w:rsidR="00B17926">
        <w:t>r</w:t>
      </w:r>
      <w:r w:rsidR="000B2610" w:rsidRPr="00FC7055">
        <w:t xml:space="preserve">egeneration, </w:t>
      </w:r>
      <w:r w:rsidR="00B17926">
        <w:t>p</w:t>
      </w:r>
      <w:r w:rsidR="000B2610" w:rsidRPr="00FC7055">
        <w:t xml:space="preserve">lanning, </w:t>
      </w:r>
      <w:r w:rsidR="00B17926">
        <w:t>p</w:t>
      </w:r>
      <w:r w:rsidR="000B2610" w:rsidRPr="00FC7055">
        <w:t xml:space="preserve">roperty, </w:t>
      </w:r>
      <w:r w:rsidR="00B17926">
        <w:t>t</w:t>
      </w:r>
      <w:r w:rsidR="000B2610" w:rsidRPr="00FC7055">
        <w:t xml:space="preserve">ransport, </w:t>
      </w:r>
      <w:r w:rsidR="00B17926">
        <w:t>l</w:t>
      </w:r>
      <w:r w:rsidR="000B2610" w:rsidRPr="00FC7055">
        <w:t xml:space="preserve">icensing, </w:t>
      </w:r>
      <w:r w:rsidR="00B17926">
        <w:t>p</w:t>
      </w:r>
      <w:r w:rsidR="000B2610" w:rsidRPr="00FC7055">
        <w:t xml:space="preserve">ublic </w:t>
      </w:r>
      <w:r w:rsidR="00B17926">
        <w:t>h</w:t>
      </w:r>
      <w:r w:rsidR="000B2610" w:rsidRPr="00FC7055">
        <w:t xml:space="preserve">ealth, </w:t>
      </w:r>
      <w:r w:rsidR="00B17926">
        <w:t>c</w:t>
      </w:r>
      <w:r w:rsidR="000B2610" w:rsidRPr="00FC7055">
        <w:t xml:space="preserve">ommunity </w:t>
      </w:r>
      <w:r w:rsidR="00B17926">
        <w:t>d</w:t>
      </w:r>
      <w:r w:rsidR="000B2610" w:rsidRPr="00FC7055">
        <w:t xml:space="preserve">evelopment, </w:t>
      </w:r>
      <w:r w:rsidR="00B17926">
        <w:t>w</w:t>
      </w:r>
      <w:r w:rsidR="000B2610" w:rsidRPr="00FC7055">
        <w:t xml:space="preserve">aste, </w:t>
      </w:r>
      <w:r w:rsidR="00B17926">
        <w:t>s</w:t>
      </w:r>
      <w:r w:rsidR="000B2610" w:rsidRPr="00FC7055">
        <w:t xml:space="preserve">treet </w:t>
      </w:r>
      <w:r w:rsidR="00B17926">
        <w:t>s</w:t>
      </w:r>
      <w:r w:rsidR="000B2610" w:rsidRPr="00FC7055">
        <w:t xml:space="preserve">cene, </w:t>
      </w:r>
      <w:r w:rsidR="00B17926">
        <w:t>c</w:t>
      </w:r>
      <w:r w:rsidR="000B2610" w:rsidRPr="00FC7055">
        <w:t xml:space="preserve">ulture, </w:t>
      </w:r>
      <w:r w:rsidR="00B17926">
        <w:t>c</w:t>
      </w:r>
      <w:r w:rsidR="000B2610" w:rsidRPr="00FC7055">
        <w:t xml:space="preserve">ommunity </w:t>
      </w:r>
      <w:r w:rsidR="00B17926">
        <w:t>s</w:t>
      </w:r>
      <w:r w:rsidR="000B2610" w:rsidRPr="00FC7055">
        <w:t xml:space="preserve">afety. Working with partners is also critical to success and the </w:t>
      </w:r>
      <w:r w:rsidR="00CA5821">
        <w:t xml:space="preserve">ED </w:t>
      </w:r>
      <w:r w:rsidR="00B17926">
        <w:t>s</w:t>
      </w:r>
      <w:r w:rsidR="000B2610" w:rsidRPr="00FC7055">
        <w:t xml:space="preserve">ervice facilitates the City Centre Recovery Group which co-ordinates activities with the </w:t>
      </w:r>
      <w:proofErr w:type="gramStart"/>
      <w:r w:rsidR="000B2610" w:rsidRPr="00FC7055">
        <w:t>three city</w:t>
      </w:r>
      <w:proofErr w:type="gramEnd"/>
      <w:r w:rsidR="000B2610" w:rsidRPr="00FC7055">
        <w:t xml:space="preserve"> centre area Business Improvement Districts (representing over 1,000 businesses) and shopping centre managers for Cabot Circus and The Galleries.</w:t>
      </w:r>
    </w:p>
    <w:p w14:paraId="5113B1C2" w14:textId="27C15F8D" w:rsidR="00E81D2E" w:rsidRPr="00FC7055" w:rsidRDefault="00E81D2E" w:rsidP="00C22983">
      <w:pPr>
        <w:pStyle w:val="Heading3"/>
        <w:numPr>
          <w:ilvl w:val="0"/>
          <w:numId w:val="56"/>
        </w:numPr>
      </w:pPr>
      <w:r w:rsidRPr="00FC7055">
        <w:lastRenderedPageBreak/>
        <w:t>Building partnerships to deliver greater outcomes for local places.</w:t>
      </w:r>
    </w:p>
    <w:p w14:paraId="408EA94C" w14:textId="5C0F2FCF" w:rsidR="000B2610" w:rsidRPr="00C22983" w:rsidRDefault="000B2610" w:rsidP="000B2610">
      <w:pPr>
        <w:pStyle w:val="Heading4"/>
        <w:rPr>
          <w:i w:val="0"/>
          <w:iCs w:val="0"/>
        </w:rPr>
      </w:pPr>
      <w:r w:rsidRPr="00C22983">
        <w:rPr>
          <w:i w:val="0"/>
          <w:iCs w:val="0"/>
        </w:rPr>
        <w:t>Cotswold District Council – RAU innovation village</w:t>
      </w:r>
    </w:p>
    <w:p w14:paraId="201D052B" w14:textId="5A0E1BF7" w:rsidR="00CA5821" w:rsidRPr="00CA5821" w:rsidRDefault="000B2610" w:rsidP="000B2610">
      <w:r w:rsidRPr="00FC7055">
        <w:t xml:space="preserve">The </w:t>
      </w:r>
      <w:r w:rsidR="001064C1" w:rsidRPr="00FC7055">
        <w:t>i</w:t>
      </w:r>
      <w:r w:rsidRPr="00FC7055">
        <w:t xml:space="preserve">nnovation village at the Royal Agricultural University (RAU) in the Cotswolds is a concept for a sustainable, carbon neutral, </w:t>
      </w:r>
      <w:r w:rsidR="001622EF">
        <w:t>i</w:t>
      </w:r>
      <w:r w:rsidRPr="00FC7055">
        <w:t xml:space="preserve">nnovation </w:t>
      </w:r>
      <w:r w:rsidR="001622EF">
        <w:t>v</w:t>
      </w:r>
      <w:r w:rsidRPr="00FC7055">
        <w:t xml:space="preserve">illage which will be home to a community of entrepreneurs, policymakers, practitioners, and researchers committed to addressing major global challenges. </w:t>
      </w:r>
    </w:p>
    <w:p w14:paraId="37BD08C5" w14:textId="6AD8282A" w:rsidR="000B2610" w:rsidRPr="00CA5821" w:rsidRDefault="000B2610" w:rsidP="000B2610">
      <w:r w:rsidRPr="00CA5821">
        <w:t>Role of the ED service</w:t>
      </w:r>
      <w:r w:rsidR="00BF2ACB">
        <w:t>:</w:t>
      </w:r>
      <w:r w:rsidRPr="00FC7055">
        <w:t xml:space="preserve"> the proposed £100</w:t>
      </w:r>
      <w:r w:rsidR="001064C1" w:rsidRPr="00FC7055">
        <w:t xml:space="preserve"> million</w:t>
      </w:r>
      <w:r w:rsidRPr="00FC7055">
        <w:t xml:space="preserve"> development, on a 29-acre site at RAU’s Cirencester campus, was originally proposed to be sold off</w:t>
      </w:r>
      <w:r w:rsidR="001622EF">
        <w:t xml:space="preserve"> but the ED service</w:t>
      </w:r>
      <w:r w:rsidRPr="00FC7055">
        <w:t xml:space="preserve"> </w:t>
      </w:r>
      <w:r w:rsidR="001622EF">
        <w:t xml:space="preserve">and its lead elected member saw </w:t>
      </w:r>
      <w:r w:rsidRPr="00FC7055">
        <w:t>the opportunity for the site to benefit the local economy and add value for the RAU</w:t>
      </w:r>
      <w:r w:rsidR="001622EF">
        <w:t xml:space="preserve">. It </w:t>
      </w:r>
      <w:r w:rsidRPr="00FC7055">
        <w:t>made the case at officer and political level for the RAU to develop the site themselves. The land is now central to the RAU’s vision and aims to support industry, food producers, farmers, and landowners in developing sustainable solutions for healthy land and nature, food production, and resilience in rural communities.</w:t>
      </w:r>
    </w:p>
    <w:p w14:paraId="23738E3D" w14:textId="0B77DB66" w:rsidR="000B2610" w:rsidRPr="00FC7055" w:rsidRDefault="000B2610" w:rsidP="000B2610">
      <w:r w:rsidRPr="00FC7055">
        <w:t xml:space="preserve">The </w:t>
      </w:r>
      <w:r w:rsidR="00B25AD0">
        <w:t>u</w:t>
      </w:r>
      <w:r w:rsidRPr="00FC7055">
        <w:t xml:space="preserve">niversity will be liaising with </w:t>
      </w:r>
      <w:proofErr w:type="gramStart"/>
      <w:r w:rsidRPr="00FC7055">
        <w:t>local residents</w:t>
      </w:r>
      <w:proofErr w:type="gramEnd"/>
      <w:r w:rsidRPr="00FC7055">
        <w:t xml:space="preserve"> and stakeholders to shape the proposals as they progress with a view to submitting a planning application to Cotswold District Council.</w:t>
      </w:r>
      <w:r w:rsidR="00B25AD0">
        <w:t xml:space="preserve"> </w:t>
      </w:r>
      <w:r w:rsidRPr="00FC7055">
        <w:t>The</w:t>
      </w:r>
      <w:r w:rsidR="00B25AD0">
        <w:t xml:space="preserve">re are many </w:t>
      </w:r>
      <w:r w:rsidRPr="00FC7055">
        <w:t>intended benefits of the scheme</w:t>
      </w:r>
      <w:r w:rsidR="00B25AD0">
        <w:t>.</w:t>
      </w:r>
    </w:p>
    <w:p w14:paraId="4A96F4F8" w14:textId="204D7A72" w:rsidR="000B2610" w:rsidRPr="00FC7055" w:rsidRDefault="00B25AD0" w:rsidP="000B2610">
      <w:pPr>
        <w:pStyle w:val="ListParagraph"/>
        <w:numPr>
          <w:ilvl w:val="0"/>
          <w:numId w:val="22"/>
        </w:numPr>
        <w:contextualSpacing w:val="0"/>
      </w:pPr>
      <w:r>
        <w:t>N</w:t>
      </w:r>
      <w:r w:rsidR="00C63AE3" w:rsidRPr="00FC7055">
        <w:t xml:space="preserve">ew </w:t>
      </w:r>
      <w:r w:rsidR="000B2610" w:rsidRPr="00FC7055">
        <w:t>businesses – doubling the current outputs of</w:t>
      </w:r>
      <w:r w:rsidR="001622EF">
        <w:t xml:space="preserve"> RAU’s </w:t>
      </w:r>
      <w:r w:rsidR="000B2610" w:rsidRPr="00FC7055">
        <w:t xml:space="preserve">Farm491 </w:t>
      </w:r>
      <w:proofErr w:type="spellStart"/>
      <w:r w:rsidR="001622EF">
        <w:t>agritech</w:t>
      </w:r>
      <w:proofErr w:type="spellEnd"/>
      <w:r w:rsidR="001622EF">
        <w:t xml:space="preserve"> incubator </w:t>
      </w:r>
      <w:r w:rsidR="000B2610" w:rsidRPr="00FC7055">
        <w:t xml:space="preserve">and </w:t>
      </w:r>
      <w:r w:rsidR="001622EF">
        <w:t xml:space="preserve">the local </w:t>
      </w:r>
      <w:r w:rsidR="000B2610" w:rsidRPr="00FC7055">
        <w:t>Growth Hub within first five years of operation, representing additional £35</w:t>
      </w:r>
      <w:r w:rsidR="001730C5" w:rsidRPr="00FC7055">
        <w:t xml:space="preserve"> million</w:t>
      </w:r>
      <w:r w:rsidR="000B2610" w:rsidRPr="00FC7055">
        <w:t xml:space="preserve"> of investment, 120 jobs created, and support for 200 start-ups and SMEs</w:t>
      </w:r>
      <w:r>
        <w:t>.</w:t>
      </w:r>
    </w:p>
    <w:p w14:paraId="1C40A756" w14:textId="2C3D62A8" w:rsidR="000B2610" w:rsidRPr="00FC7055" w:rsidRDefault="00B25AD0" w:rsidP="000B2610">
      <w:pPr>
        <w:pStyle w:val="ListParagraph"/>
        <w:numPr>
          <w:ilvl w:val="0"/>
          <w:numId w:val="22"/>
        </w:numPr>
        <w:contextualSpacing w:val="0"/>
      </w:pPr>
      <w:r>
        <w:t>P</w:t>
      </w:r>
      <w:r w:rsidR="000B2610" w:rsidRPr="00FC7055">
        <w:t xml:space="preserve">rovision of skills, training, employment, and affordable housing, targeted towards improving retention of </w:t>
      </w:r>
      <w:r w:rsidRPr="00FC7055">
        <w:t>16–24-year-olds</w:t>
      </w:r>
      <w:r>
        <w:t>.</w:t>
      </w:r>
    </w:p>
    <w:p w14:paraId="77604E87" w14:textId="49FE9F26" w:rsidR="000B2610" w:rsidRPr="00FC7055" w:rsidRDefault="00B25AD0" w:rsidP="000B2610">
      <w:pPr>
        <w:pStyle w:val="ListParagraph"/>
        <w:numPr>
          <w:ilvl w:val="0"/>
          <w:numId w:val="22"/>
        </w:numPr>
        <w:contextualSpacing w:val="0"/>
      </w:pPr>
      <w:r>
        <w:t>R</w:t>
      </w:r>
      <w:r w:rsidR="000B2610" w:rsidRPr="00FC7055">
        <w:t>esearch funding – attracting annual research income of £10</w:t>
      </w:r>
      <w:r w:rsidR="00376CE8" w:rsidRPr="00FC7055">
        <w:t xml:space="preserve"> million</w:t>
      </w:r>
      <w:r w:rsidR="000B2610" w:rsidRPr="00FC7055">
        <w:t xml:space="preserve"> p.a. by 2030, growing from current baseline of £2</w:t>
      </w:r>
      <w:r w:rsidR="00376CE8" w:rsidRPr="00FC7055">
        <w:t xml:space="preserve"> million</w:t>
      </w:r>
      <w:r w:rsidR="000B2610" w:rsidRPr="00FC7055">
        <w:t xml:space="preserve"> p.a</w:t>
      </w:r>
      <w:r>
        <w:t>.</w:t>
      </w:r>
    </w:p>
    <w:p w14:paraId="44B18B67" w14:textId="76D0EBE9" w:rsidR="000B2610" w:rsidRPr="00FC7055" w:rsidRDefault="00B25AD0" w:rsidP="000B2610">
      <w:pPr>
        <w:pStyle w:val="ListParagraph"/>
        <w:numPr>
          <w:ilvl w:val="0"/>
          <w:numId w:val="22"/>
        </w:numPr>
        <w:contextualSpacing w:val="0"/>
      </w:pPr>
      <w:r>
        <w:t>H</w:t>
      </w:r>
      <w:r w:rsidR="000B2610" w:rsidRPr="00FC7055">
        <w:t xml:space="preserve">igh-value job creation – new </w:t>
      </w:r>
      <w:r w:rsidR="001622EF">
        <w:t>a</w:t>
      </w:r>
      <w:r w:rsidR="000B2610" w:rsidRPr="00FC7055">
        <w:t>cademic and R&amp;D opportunities estimated at 50 FTE</w:t>
      </w:r>
      <w:r>
        <w:t>.</w:t>
      </w:r>
    </w:p>
    <w:p w14:paraId="5D0AB6BC" w14:textId="6492FB7A" w:rsidR="000B2610" w:rsidRPr="00FC7055" w:rsidRDefault="00B25AD0" w:rsidP="000B2610">
      <w:pPr>
        <w:pStyle w:val="ListParagraph"/>
        <w:numPr>
          <w:ilvl w:val="0"/>
          <w:numId w:val="22"/>
        </w:numPr>
        <w:contextualSpacing w:val="0"/>
      </w:pPr>
      <w:r>
        <w:t>I</w:t>
      </w:r>
      <w:r w:rsidR="000B2610" w:rsidRPr="00FC7055">
        <w:t>ncrease in conferencing business and associated revenue growth – estimated value of £5</w:t>
      </w:r>
      <w:r w:rsidR="00376CE8" w:rsidRPr="00FC7055">
        <w:t xml:space="preserve"> million</w:t>
      </w:r>
      <w:r w:rsidR="000B2610" w:rsidRPr="00FC7055">
        <w:t xml:space="preserve"> p.a.</w:t>
      </w:r>
    </w:p>
    <w:p w14:paraId="4DAA0F42" w14:textId="3E9C7EC0" w:rsidR="00A22645" w:rsidRDefault="000B2610" w:rsidP="000B2610">
      <w:r w:rsidRPr="00FC7055">
        <w:t xml:space="preserve">This project is a notable example of the ability of </w:t>
      </w:r>
      <w:r w:rsidR="005437E6">
        <w:t xml:space="preserve">ED </w:t>
      </w:r>
      <w:r w:rsidRPr="00FC7055">
        <w:t>teams to create opportunities that the market will not themselves deliver. By using their experience and relationships with local businesses and stakeholders, the local authority - through their ED service - were able to create a more ambitious and place-shaping project than was planned.</w:t>
      </w:r>
    </w:p>
    <w:p w14:paraId="14B7564E" w14:textId="77777777" w:rsidR="00A22645" w:rsidRDefault="00A22645">
      <w:r>
        <w:br w:type="page"/>
      </w:r>
    </w:p>
    <w:p w14:paraId="790E8F4D" w14:textId="77777777" w:rsidR="000B2610" w:rsidRPr="00FC7055" w:rsidRDefault="000B2610" w:rsidP="000B2610"/>
    <w:p w14:paraId="5AC87BAA" w14:textId="6497DED3" w:rsidR="00E81D2E" w:rsidRPr="00B76042" w:rsidRDefault="000A310A" w:rsidP="00B76042">
      <w:pPr>
        <w:pStyle w:val="Heading2"/>
      </w:pPr>
      <w:bookmarkStart w:id="12" w:name="_Future_skills_needs"/>
      <w:bookmarkStart w:id="13" w:name="_Toc127780575"/>
      <w:bookmarkEnd w:id="12"/>
      <w:r w:rsidRPr="00B76042">
        <w:t xml:space="preserve">5. </w:t>
      </w:r>
      <w:r w:rsidR="00E81D2E" w:rsidRPr="00B76042">
        <w:t>F</w:t>
      </w:r>
      <w:r w:rsidR="002128C8" w:rsidRPr="00B76042">
        <w:t xml:space="preserve">uture </w:t>
      </w:r>
      <w:r w:rsidR="00902B5B" w:rsidRPr="00B76042">
        <w:t>s</w:t>
      </w:r>
      <w:r w:rsidR="002128C8" w:rsidRPr="00B76042">
        <w:t>kill</w:t>
      </w:r>
      <w:r w:rsidR="00721F58" w:rsidRPr="00B76042">
        <w:t>s</w:t>
      </w:r>
      <w:r w:rsidR="002128C8" w:rsidRPr="00B76042">
        <w:t xml:space="preserve"> </w:t>
      </w:r>
      <w:r w:rsidR="00902B5B" w:rsidRPr="00B76042">
        <w:t>n</w:t>
      </w:r>
      <w:r w:rsidR="002128C8" w:rsidRPr="00B76042">
        <w:t>eeds</w:t>
      </w:r>
      <w:bookmarkEnd w:id="13"/>
      <w:r w:rsidR="00644CF6" w:rsidRPr="00B76042">
        <w:t xml:space="preserve"> </w:t>
      </w:r>
      <w:r w:rsidR="00915727" w:rsidRPr="00B76042">
        <w:t>of</w:t>
      </w:r>
      <w:r w:rsidR="00644CF6" w:rsidRPr="00B76042">
        <w:t xml:space="preserve"> </w:t>
      </w:r>
      <w:r w:rsidR="009D1273" w:rsidRPr="00B76042">
        <w:t xml:space="preserve">economic development </w:t>
      </w:r>
      <w:r w:rsidR="00644CF6" w:rsidRPr="00B76042">
        <w:t>services</w:t>
      </w:r>
    </w:p>
    <w:p w14:paraId="78F477B5" w14:textId="24944D35" w:rsidR="00E90993" w:rsidRPr="00FC7055" w:rsidRDefault="00FD0373" w:rsidP="00E90993">
      <w:pPr>
        <w:pStyle w:val="Heading3"/>
      </w:pPr>
      <w:bookmarkStart w:id="14" w:name="_Toc127780576"/>
      <w:bookmarkStart w:id="15" w:name="_Toc127801639"/>
      <w:bookmarkStart w:id="16" w:name="_Toc129009047"/>
      <w:r>
        <w:t>C</w:t>
      </w:r>
      <w:r w:rsidR="00E90993" w:rsidRPr="00FC7055">
        <w:t>areer pathways and promoting the</w:t>
      </w:r>
      <w:r w:rsidR="00E90993">
        <w:t xml:space="preserve"> ED</w:t>
      </w:r>
      <w:r w:rsidR="00E90993" w:rsidRPr="00FC7055">
        <w:t xml:space="preserve"> profession</w:t>
      </w:r>
      <w:r w:rsidR="00E90993" w:rsidRPr="00FC7055">
        <w:rPr>
          <w:rFonts w:hint="eastAsia"/>
        </w:rPr>
        <w:t> </w:t>
      </w:r>
    </w:p>
    <w:p w14:paraId="09607B38" w14:textId="0E5656BC" w:rsidR="00D7167A" w:rsidRPr="00E90993" w:rsidRDefault="00E90993" w:rsidP="00E90993">
      <w:proofErr w:type="gramStart"/>
      <w:r>
        <w:t>It is clear that more</w:t>
      </w:r>
      <w:proofErr w:type="gramEnd"/>
      <w:r>
        <w:t xml:space="preserve"> needs to be done to promote the ED profession in local government to attract and retain the right skills.  </w:t>
      </w:r>
      <w:r w:rsidR="00D7167A">
        <w:t xml:space="preserve">In </w:t>
      </w:r>
      <w:r w:rsidR="00FD0373">
        <w:t xml:space="preserve">producing </w:t>
      </w:r>
      <w:r w:rsidR="00D7167A">
        <w:t>this guide</w:t>
      </w:r>
      <w:r w:rsidR="00FD0373">
        <w:t>,</w:t>
      </w:r>
      <w:r w:rsidR="00D7167A">
        <w:t xml:space="preserve"> </w:t>
      </w:r>
      <w:r w:rsidR="00FD0373">
        <w:t xml:space="preserve">issues around </w:t>
      </w:r>
      <w:r w:rsidR="00D7167A">
        <w:t>recruitment</w:t>
      </w:r>
      <w:r w:rsidR="00FD0373">
        <w:t xml:space="preserve">, </w:t>
      </w:r>
      <w:r w:rsidR="00D7167A">
        <w:t xml:space="preserve">retention </w:t>
      </w:r>
      <w:r w:rsidR="00FD0373">
        <w:t xml:space="preserve">and skills </w:t>
      </w:r>
      <w:r w:rsidR="00D7167A">
        <w:t xml:space="preserve">were </w:t>
      </w:r>
      <w:r w:rsidR="00FD0373">
        <w:t xml:space="preserve">often </w:t>
      </w:r>
      <w:r w:rsidR="00D7167A">
        <w:t>identified as challenge</w:t>
      </w:r>
      <w:r w:rsidR="00FD0373">
        <w:t>s by ED services and other stakeholders</w:t>
      </w:r>
      <w:r w:rsidR="00D7167A">
        <w:t xml:space="preserve">. As referenced earlier, this is partly due to the ED profession having </w:t>
      </w:r>
      <w:r w:rsidR="00930C33">
        <w:t xml:space="preserve">a </w:t>
      </w:r>
      <w:r w:rsidR="00D7167A">
        <w:t xml:space="preserve">less-well defined career </w:t>
      </w:r>
      <w:r w:rsidR="00FD0373">
        <w:t xml:space="preserve">compared to </w:t>
      </w:r>
      <w:r w:rsidR="00D7167A">
        <w:t xml:space="preserve">other local government professions. The broad skill sets required by ED </w:t>
      </w:r>
      <w:r w:rsidR="00FD0373">
        <w:t xml:space="preserve">services </w:t>
      </w:r>
      <w:r w:rsidR="00D7167A">
        <w:t xml:space="preserve">contribute to this, as do blurred distinctions in some places between ED and other </w:t>
      </w:r>
      <w:r w:rsidR="00FD0373">
        <w:t xml:space="preserve">functions </w:t>
      </w:r>
      <w:r w:rsidR="00D7167A">
        <w:t xml:space="preserve">(notably regeneration). Added to this, ED services are often reliant on a carousel of short-term project funding which makes retention and progression difficult. </w:t>
      </w:r>
    </w:p>
    <w:p w14:paraId="5563CD43" w14:textId="23AAF978" w:rsidR="00D7167A" w:rsidRPr="00FC7055" w:rsidRDefault="00D7167A" w:rsidP="00D7167A">
      <w:r>
        <w:t xml:space="preserve">Currently, the effects of LEP integration on the economic development profession is </w:t>
      </w:r>
      <w:r w:rsidR="00FD0373">
        <w:t xml:space="preserve">creating </w:t>
      </w:r>
      <w:r>
        <w:t xml:space="preserve">added uncertainty. </w:t>
      </w:r>
      <w:r w:rsidR="003B522E">
        <w:t>Councils play a dual role</w:t>
      </w:r>
      <w:r w:rsidR="005437E6">
        <w:t xml:space="preserve">, operating their own ED services, while at the same time also serving </w:t>
      </w:r>
      <w:r w:rsidR="003B522E">
        <w:t xml:space="preserve">as </w:t>
      </w:r>
      <w:r w:rsidR="005437E6">
        <w:t xml:space="preserve">the </w:t>
      </w:r>
      <w:r w:rsidR="003B522E">
        <w:t>accountable body to the LEP</w:t>
      </w:r>
      <w:r w:rsidR="005437E6">
        <w:t>,</w:t>
      </w:r>
      <w:r w:rsidR="003B522E">
        <w:t xml:space="preserve"> or provid</w:t>
      </w:r>
      <w:r w:rsidR="005437E6">
        <w:t>ing</w:t>
      </w:r>
      <w:r w:rsidR="003B522E">
        <w:t xml:space="preserve"> Growth Hub services for their own locality. </w:t>
      </w:r>
      <w:r w:rsidR="69FD8B80">
        <w:t>I</w:t>
      </w:r>
      <w:r w:rsidR="00FD0373">
        <w:t xml:space="preserve">n the </w:t>
      </w:r>
      <w:r>
        <w:t xml:space="preserve">longer term LEP integration </w:t>
      </w:r>
      <w:r w:rsidR="00FD0373">
        <w:t xml:space="preserve">will </w:t>
      </w:r>
      <w:r>
        <w:t xml:space="preserve">act as a driver for councils to expand their ED services and to attract talent from other sectors including education and industry. The cross-sector learning that can be achieved through this could strengthen ED services and capacity. </w:t>
      </w:r>
    </w:p>
    <w:p w14:paraId="4B31CBDC" w14:textId="77777777" w:rsidR="00E90993" w:rsidRPr="00FC7055" w:rsidRDefault="00E90993" w:rsidP="00E90993">
      <w:pPr>
        <w:pStyle w:val="Heading3"/>
      </w:pPr>
      <w:r w:rsidRPr="00FC7055">
        <w:t xml:space="preserve">Economic development future skills </w:t>
      </w:r>
      <w:proofErr w:type="gramStart"/>
      <w:r w:rsidRPr="00FC7055">
        <w:t>needs</w:t>
      </w:r>
      <w:proofErr w:type="gramEnd"/>
    </w:p>
    <w:p w14:paraId="70C66CD6" w14:textId="51166106" w:rsidR="00D7167A" w:rsidRPr="00FC7055" w:rsidRDefault="00FD0373" w:rsidP="00D7167A">
      <w:r>
        <w:t>B</w:t>
      </w:r>
      <w:r w:rsidR="00D7167A" w:rsidRPr="00FC7055">
        <w:t xml:space="preserve">uilding on the work produced by CEDOS in 2022, this guide aims to provide greater clarity on the future skills, knowledge, and abilities needed in ED services. The contributions from interviewees enabled the identification of 19 areas of essential skills, knowledge, and abilities which council ED services will need in the coming decade. The intention is to use these to help inform career pathways, continuous professional development, and other qualification routes such as apprenticeships for ED professionals. </w:t>
      </w:r>
    </w:p>
    <w:p w14:paraId="619F73D1" w14:textId="5B6EE81D" w:rsidR="00C524EC" w:rsidRPr="00C22983" w:rsidRDefault="00C524EC" w:rsidP="00FD0373">
      <w:pPr>
        <w:pStyle w:val="Heading4"/>
        <w:ind w:left="720"/>
        <w:rPr>
          <w:i w:val="0"/>
          <w:iCs w:val="0"/>
        </w:rPr>
      </w:pPr>
      <w:r w:rsidRPr="00C22983">
        <w:rPr>
          <w:i w:val="0"/>
          <w:iCs w:val="0"/>
        </w:rPr>
        <w:t>Top technical skills:</w:t>
      </w:r>
    </w:p>
    <w:p w14:paraId="3D2AF337" w14:textId="52F1BFBF" w:rsidR="00C524EC" w:rsidRPr="00FC7055" w:rsidRDefault="00C524EC" w:rsidP="00CC599E">
      <w:pPr>
        <w:pStyle w:val="ListParagraph"/>
        <w:numPr>
          <w:ilvl w:val="0"/>
          <w:numId w:val="51"/>
        </w:numPr>
      </w:pPr>
      <w:r w:rsidRPr="00FC7055">
        <w:t xml:space="preserve">Evidence-based business case development and appraisal – theories of change, HM Treasury Green Book and </w:t>
      </w:r>
      <w:hyperlink r:id="rId19" w:anchor="page=[19]" w:history="1">
        <w:r w:rsidRPr="00BB2ED4">
          <w:rPr>
            <w:rStyle w:val="Hyperlink"/>
          </w:rPr>
          <w:t>Five Case Model</w:t>
        </w:r>
      </w:hyperlink>
      <w:r w:rsidR="00C63AE3" w:rsidRPr="00FC7055">
        <w:t>.</w:t>
      </w:r>
    </w:p>
    <w:p w14:paraId="33C15A1A" w14:textId="18929E37" w:rsidR="00C524EC" w:rsidRPr="00FC7055" w:rsidRDefault="00C524EC" w:rsidP="00CC599E">
      <w:pPr>
        <w:pStyle w:val="ListParagraph"/>
        <w:numPr>
          <w:ilvl w:val="0"/>
          <w:numId w:val="51"/>
        </w:numPr>
      </w:pPr>
      <w:r w:rsidRPr="00FC7055">
        <w:t>Data and trends analysis – data acquisition, manipulation, analysis</w:t>
      </w:r>
      <w:r w:rsidR="00C63AE3" w:rsidRPr="00FC7055">
        <w:t>.</w:t>
      </w:r>
    </w:p>
    <w:p w14:paraId="1BAA581C" w14:textId="37F10B4B" w:rsidR="00C524EC" w:rsidRPr="00FC7055" w:rsidRDefault="00C524EC" w:rsidP="00CC599E">
      <w:pPr>
        <w:pStyle w:val="ListParagraph"/>
        <w:numPr>
          <w:ilvl w:val="0"/>
          <w:numId w:val="51"/>
        </w:numPr>
      </w:pPr>
      <w:r w:rsidRPr="00FC7055">
        <w:t>Project and programme management</w:t>
      </w:r>
      <w:r w:rsidR="00C63AE3" w:rsidRPr="00FC7055">
        <w:t>.</w:t>
      </w:r>
    </w:p>
    <w:p w14:paraId="7102FAA4" w14:textId="6DB11C21" w:rsidR="00C524EC" w:rsidRPr="00FC7055" w:rsidRDefault="00C524EC" w:rsidP="00CC599E">
      <w:pPr>
        <w:pStyle w:val="ListParagraph"/>
        <w:numPr>
          <w:ilvl w:val="0"/>
          <w:numId w:val="51"/>
        </w:numPr>
      </w:pPr>
      <w:r w:rsidRPr="00FC7055">
        <w:t>Commercial skills – income diversification and value-creation for ED services themselves</w:t>
      </w:r>
      <w:r w:rsidR="00C63AE3" w:rsidRPr="00FC7055">
        <w:t>.</w:t>
      </w:r>
    </w:p>
    <w:p w14:paraId="1A5668EE" w14:textId="65928C64" w:rsidR="00C524EC" w:rsidRPr="00FC7055" w:rsidRDefault="00C524EC" w:rsidP="00CC599E">
      <w:pPr>
        <w:pStyle w:val="ListParagraph"/>
        <w:numPr>
          <w:ilvl w:val="0"/>
          <w:numId w:val="51"/>
        </w:numPr>
      </w:pPr>
      <w:r w:rsidRPr="00FC7055">
        <w:t xml:space="preserve">Commissioning and </w:t>
      </w:r>
      <w:proofErr w:type="spellStart"/>
      <w:r w:rsidRPr="00FC7055">
        <w:t>clienting</w:t>
      </w:r>
      <w:proofErr w:type="spellEnd"/>
      <w:r w:rsidR="00C63AE3" w:rsidRPr="00FC7055">
        <w:t>.</w:t>
      </w:r>
    </w:p>
    <w:p w14:paraId="000435FA" w14:textId="5BD0160D" w:rsidR="00C524EC" w:rsidRPr="00FC7055" w:rsidRDefault="00C524EC" w:rsidP="00CC599E">
      <w:pPr>
        <w:pStyle w:val="ListParagraph"/>
        <w:numPr>
          <w:ilvl w:val="0"/>
          <w:numId w:val="51"/>
        </w:numPr>
      </w:pPr>
      <w:r w:rsidRPr="00FC7055">
        <w:t>Planning – development, transport</w:t>
      </w:r>
      <w:r w:rsidR="00C63AE3" w:rsidRPr="00FC7055">
        <w:t>.</w:t>
      </w:r>
    </w:p>
    <w:p w14:paraId="3C975E2F" w14:textId="44108111" w:rsidR="00C524EC" w:rsidRPr="00FC7055" w:rsidRDefault="00C524EC" w:rsidP="00CC599E">
      <w:pPr>
        <w:pStyle w:val="ListParagraph"/>
        <w:numPr>
          <w:ilvl w:val="0"/>
          <w:numId w:val="51"/>
        </w:numPr>
      </w:pPr>
      <w:r w:rsidRPr="00FC7055">
        <w:t>Managing capital and regeneration programmes</w:t>
      </w:r>
      <w:r w:rsidR="00C63AE3" w:rsidRPr="00FC7055">
        <w:t>.</w:t>
      </w:r>
    </w:p>
    <w:p w14:paraId="16050AEB" w14:textId="1BEBB421" w:rsidR="00C524EC" w:rsidRPr="00FC7055" w:rsidRDefault="00C524EC" w:rsidP="00CC599E">
      <w:pPr>
        <w:pStyle w:val="ListParagraph"/>
        <w:numPr>
          <w:ilvl w:val="0"/>
          <w:numId w:val="51"/>
        </w:numPr>
      </w:pPr>
      <w:r w:rsidRPr="00FC7055">
        <w:t>Financial risk management</w:t>
      </w:r>
      <w:r w:rsidR="00C63AE3" w:rsidRPr="00FC7055">
        <w:t>.</w:t>
      </w:r>
    </w:p>
    <w:p w14:paraId="1FBD87BC" w14:textId="0F3E1316" w:rsidR="00C524EC" w:rsidRPr="00C22983" w:rsidRDefault="00C524EC" w:rsidP="00CC599E">
      <w:pPr>
        <w:pStyle w:val="Heading4"/>
        <w:ind w:left="720"/>
        <w:rPr>
          <w:i w:val="0"/>
          <w:iCs w:val="0"/>
        </w:rPr>
      </w:pPr>
      <w:r w:rsidRPr="00C22983">
        <w:rPr>
          <w:i w:val="0"/>
          <w:iCs w:val="0"/>
        </w:rPr>
        <w:t>Top knowledge areas:</w:t>
      </w:r>
    </w:p>
    <w:p w14:paraId="450CF3C4" w14:textId="34BD262E" w:rsidR="00C524EC" w:rsidRPr="00FC7055" w:rsidRDefault="00C524EC" w:rsidP="00CC599E">
      <w:pPr>
        <w:pStyle w:val="ListParagraph"/>
        <w:numPr>
          <w:ilvl w:val="0"/>
          <w:numId w:val="51"/>
        </w:numPr>
      </w:pPr>
      <w:r w:rsidRPr="00FC7055">
        <w:t>Economic geography – national issues of regional drivers/disparities, local issues of local business base and their needs</w:t>
      </w:r>
      <w:r w:rsidR="00C63AE3" w:rsidRPr="00FC7055">
        <w:t>.</w:t>
      </w:r>
    </w:p>
    <w:p w14:paraId="1CF07016" w14:textId="4BFCE301" w:rsidR="00C524EC" w:rsidRPr="00FC7055" w:rsidRDefault="00C524EC" w:rsidP="00CC599E">
      <w:pPr>
        <w:pStyle w:val="ListParagraph"/>
        <w:numPr>
          <w:ilvl w:val="0"/>
          <w:numId w:val="51"/>
        </w:numPr>
      </w:pPr>
      <w:r w:rsidRPr="00FC7055">
        <w:t xml:space="preserve">Labour market economics – macro issues of ‘good </w:t>
      </w:r>
      <w:proofErr w:type="gramStart"/>
      <w:r w:rsidRPr="00FC7055">
        <w:t>jobs’</w:t>
      </w:r>
      <w:proofErr w:type="gramEnd"/>
      <w:r w:rsidRPr="00FC7055">
        <w:t xml:space="preserve"> and automation, micro issues upskilling, local labour, inactivity</w:t>
      </w:r>
      <w:r w:rsidR="00C63AE3" w:rsidRPr="00FC7055">
        <w:t>.</w:t>
      </w:r>
    </w:p>
    <w:p w14:paraId="4F08B337" w14:textId="00A209FC" w:rsidR="00C524EC" w:rsidRPr="00FC7055" w:rsidRDefault="00C524EC" w:rsidP="00CC599E">
      <w:pPr>
        <w:pStyle w:val="ListParagraph"/>
        <w:numPr>
          <w:ilvl w:val="0"/>
          <w:numId w:val="51"/>
        </w:numPr>
      </w:pPr>
      <w:r w:rsidRPr="00FC7055">
        <w:t>Equality diversity and inclusion</w:t>
      </w:r>
      <w:r w:rsidR="00C63AE3" w:rsidRPr="00FC7055">
        <w:t>.</w:t>
      </w:r>
    </w:p>
    <w:p w14:paraId="1BD019CD" w14:textId="07537D35" w:rsidR="00C524EC" w:rsidRPr="00FC7055" w:rsidRDefault="00C524EC" w:rsidP="00CC599E">
      <w:pPr>
        <w:pStyle w:val="ListParagraph"/>
        <w:numPr>
          <w:ilvl w:val="0"/>
          <w:numId w:val="51"/>
        </w:numPr>
      </w:pPr>
      <w:r w:rsidRPr="00FC7055">
        <w:t xml:space="preserve">Inclusive growth </w:t>
      </w:r>
      <w:r w:rsidR="00B95DF0">
        <w:t>and</w:t>
      </w:r>
      <w:r w:rsidR="003132FA">
        <w:t xml:space="preserve"> community wealth building</w:t>
      </w:r>
      <w:r w:rsidR="00B95DF0">
        <w:t xml:space="preserve"> </w:t>
      </w:r>
      <w:r w:rsidR="009839F7">
        <w:t>approaches</w:t>
      </w:r>
      <w:r w:rsidR="00B95DF0">
        <w:t xml:space="preserve"> </w:t>
      </w:r>
      <w:r w:rsidRPr="00FC7055">
        <w:t>– scale of challenge, what works</w:t>
      </w:r>
      <w:r w:rsidR="00C63AE3" w:rsidRPr="00FC7055">
        <w:t>.</w:t>
      </w:r>
    </w:p>
    <w:p w14:paraId="197A98A1" w14:textId="7E0CF617" w:rsidR="00C524EC" w:rsidRPr="00FC7055" w:rsidRDefault="00D1258F" w:rsidP="00CC599E">
      <w:pPr>
        <w:pStyle w:val="ListParagraph"/>
        <w:numPr>
          <w:ilvl w:val="0"/>
          <w:numId w:val="51"/>
        </w:numPr>
      </w:pPr>
      <w:r>
        <w:t>Z</w:t>
      </w:r>
      <w:r w:rsidR="00C524EC" w:rsidRPr="00FC7055">
        <w:t xml:space="preserve">ero </w:t>
      </w:r>
      <w:r>
        <w:t xml:space="preserve">carbon </w:t>
      </w:r>
      <w:r w:rsidR="00C524EC" w:rsidRPr="00FC7055">
        <w:t>– how to appraise interventions, how to quantify (</w:t>
      </w:r>
      <w:r w:rsidR="005417D9" w:rsidRPr="00FC7055">
        <w:t xml:space="preserve">such as the </w:t>
      </w:r>
      <w:r w:rsidR="00C524EC" w:rsidRPr="00FC7055">
        <w:t>definition of green jobs), economic impact</w:t>
      </w:r>
      <w:r w:rsidR="00C63AE3" w:rsidRPr="00FC7055">
        <w:t>.</w:t>
      </w:r>
    </w:p>
    <w:p w14:paraId="1DA457CC" w14:textId="77777777" w:rsidR="00C524EC" w:rsidRPr="00C22983" w:rsidRDefault="00C524EC" w:rsidP="00CC599E">
      <w:pPr>
        <w:pStyle w:val="Heading4"/>
        <w:ind w:left="720"/>
        <w:rPr>
          <w:i w:val="0"/>
          <w:iCs w:val="0"/>
        </w:rPr>
      </w:pPr>
      <w:r w:rsidRPr="00C22983">
        <w:rPr>
          <w:i w:val="0"/>
          <w:iCs w:val="0"/>
        </w:rPr>
        <w:lastRenderedPageBreak/>
        <w:t>Top abilities:</w:t>
      </w:r>
    </w:p>
    <w:p w14:paraId="44C8F3FE" w14:textId="6708A295" w:rsidR="00C524EC" w:rsidRPr="00FC7055" w:rsidRDefault="00C524EC" w:rsidP="00CC599E">
      <w:pPr>
        <w:pStyle w:val="ListParagraph"/>
        <w:numPr>
          <w:ilvl w:val="0"/>
          <w:numId w:val="51"/>
        </w:numPr>
      </w:pPr>
      <w:r w:rsidRPr="00FC7055">
        <w:t>Rapid acquisition of new subject knowledge – mastering new subject knowledge quickly on areas where ED can have influence</w:t>
      </w:r>
      <w:r w:rsidR="00C63AE3" w:rsidRPr="00FC7055">
        <w:t>.</w:t>
      </w:r>
    </w:p>
    <w:p w14:paraId="6C452AAB" w14:textId="6CB87690" w:rsidR="00C524EC" w:rsidRPr="00FC7055" w:rsidRDefault="00C524EC" w:rsidP="00CC599E">
      <w:pPr>
        <w:pStyle w:val="ListParagraph"/>
        <w:numPr>
          <w:ilvl w:val="0"/>
          <w:numId w:val="51"/>
        </w:numPr>
      </w:pPr>
      <w:r w:rsidRPr="00FC7055">
        <w:t>Cross-boundary political management – across two or more authorities</w:t>
      </w:r>
      <w:r w:rsidR="00C63AE3" w:rsidRPr="00FC7055">
        <w:t>.</w:t>
      </w:r>
    </w:p>
    <w:p w14:paraId="3482C254" w14:textId="7F2773E9" w:rsidR="00C524EC" w:rsidRPr="00FC7055" w:rsidRDefault="00C524EC" w:rsidP="00CC599E">
      <w:pPr>
        <w:pStyle w:val="ListParagraph"/>
        <w:numPr>
          <w:ilvl w:val="0"/>
          <w:numId w:val="51"/>
        </w:numPr>
      </w:pPr>
      <w:r w:rsidRPr="00FC7055">
        <w:t>Communicating vision and purpose</w:t>
      </w:r>
      <w:r w:rsidR="00C63AE3" w:rsidRPr="00FC7055">
        <w:t>.</w:t>
      </w:r>
    </w:p>
    <w:p w14:paraId="1765F30D" w14:textId="1FEC8D7F" w:rsidR="00C524EC" w:rsidRPr="00FC7055" w:rsidRDefault="00C524EC" w:rsidP="00CC599E">
      <w:pPr>
        <w:pStyle w:val="ListParagraph"/>
        <w:numPr>
          <w:ilvl w:val="0"/>
          <w:numId w:val="51"/>
        </w:numPr>
      </w:pPr>
      <w:r w:rsidRPr="00FC7055">
        <w:t>Discovering stakeholder needs – business, employers, delivery partners, residents</w:t>
      </w:r>
      <w:r w:rsidR="00C63AE3" w:rsidRPr="00FC7055">
        <w:t>.</w:t>
      </w:r>
    </w:p>
    <w:p w14:paraId="3D29E7BB" w14:textId="0FA74FED" w:rsidR="00C524EC" w:rsidRPr="00FC7055" w:rsidRDefault="00C524EC" w:rsidP="00CC599E">
      <w:pPr>
        <w:pStyle w:val="ListParagraph"/>
        <w:numPr>
          <w:ilvl w:val="0"/>
          <w:numId w:val="51"/>
        </w:numPr>
      </w:pPr>
      <w:r w:rsidRPr="00FC7055">
        <w:rPr>
          <w:rFonts w:cstheme="minorHAnsi"/>
        </w:rPr>
        <w:t>Advocacy for economic development</w:t>
      </w:r>
      <w:r w:rsidR="00C63AE3" w:rsidRPr="00FC7055">
        <w:rPr>
          <w:rFonts w:cstheme="minorHAnsi"/>
        </w:rPr>
        <w:t>.</w:t>
      </w:r>
    </w:p>
    <w:p w14:paraId="0BABB8A5" w14:textId="6654CC3C" w:rsidR="00C524EC" w:rsidRPr="00FC7055" w:rsidRDefault="00C524EC" w:rsidP="00CC599E">
      <w:pPr>
        <w:pStyle w:val="ListParagraph"/>
        <w:numPr>
          <w:ilvl w:val="0"/>
          <w:numId w:val="51"/>
        </w:numPr>
      </w:pPr>
      <w:r w:rsidRPr="00FC7055">
        <w:t xml:space="preserve">Self-management of </w:t>
      </w:r>
      <w:r w:rsidR="00B92267" w:rsidRPr="00FC7055">
        <w:t>continuing professional development</w:t>
      </w:r>
      <w:r w:rsidR="000013AD" w:rsidRPr="00FC7055">
        <w:t xml:space="preserve"> (CPD)</w:t>
      </w:r>
      <w:r w:rsidR="00B92267" w:rsidRPr="00FC7055">
        <w:t>.</w:t>
      </w:r>
    </w:p>
    <w:p w14:paraId="5B6CA11E" w14:textId="77777777" w:rsidR="005F5CEC" w:rsidRPr="00FC7055" w:rsidRDefault="005F5CEC" w:rsidP="00E90993">
      <w:pPr>
        <w:pStyle w:val="Heading3"/>
      </w:pPr>
      <w:r w:rsidRPr="00FC7055">
        <w:t xml:space="preserve">Continuous professional Development </w:t>
      </w:r>
    </w:p>
    <w:p w14:paraId="1F5D2497" w14:textId="38CEF572" w:rsidR="00E655DB" w:rsidRDefault="3794C4A8" w:rsidP="7DB6A2FC">
      <w:r>
        <w:t xml:space="preserve">The background research conducted to produce this guide confirmed there is a good supply of continuous professional development (CPD) support for staff working in ED services. This is provided by the </w:t>
      </w:r>
      <w:hyperlink r:id="rId20">
        <w:r w:rsidRPr="4FAD3D5C">
          <w:rPr>
            <w:rStyle w:val="Hyperlink"/>
          </w:rPr>
          <w:t>Chief Economic Development Officers Society</w:t>
        </w:r>
      </w:hyperlink>
      <w:r>
        <w:t xml:space="preserve"> (CEDOS), the </w:t>
      </w:r>
      <w:hyperlink r:id="rId21">
        <w:r w:rsidRPr="4FAD3D5C">
          <w:rPr>
            <w:rStyle w:val="Hyperlink"/>
          </w:rPr>
          <w:t>Association of Directors of Environment, Planning and Transport</w:t>
        </w:r>
      </w:hyperlink>
      <w:r>
        <w:t xml:space="preserve"> (ADEPT), and the </w:t>
      </w:r>
      <w:hyperlink r:id="rId22">
        <w:r w:rsidRPr="4FAD3D5C">
          <w:rPr>
            <w:rStyle w:val="Hyperlink"/>
          </w:rPr>
          <w:t>Institute for Economic Development</w:t>
        </w:r>
      </w:hyperlink>
      <w:r>
        <w:t xml:space="preserve"> (IED). The </w:t>
      </w:r>
      <w:hyperlink r:id="rId23">
        <w:r w:rsidRPr="4FAD3D5C">
          <w:rPr>
            <w:rStyle w:val="Hyperlink"/>
          </w:rPr>
          <w:t>What Works Centre for Local Economic Growth</w:t>
        </w:r>
      </w:hyperlink>
      <w:r>
        <w:t xml:space="preserve"> also plays a vital role by providing access to evidence about effectiveness, and knowledge of how to apply evidence-based approaches to economic development. A handful of universities also run masters</w:t>
      </w:r>
      <w:r w:rsidR="5AD3EB08">
        <w:t xml:space="preserve"> </w:t>
      </w:r>
      <w:r>
        <w:t xml:space="preserve">level programmes. </w:t>
      </w:r>
      <w:r w:rsidR="580BAC4E">
        <w:t xml:space="preserve">However, these are not offered in a systematic way, which in part relates to the issues described about less-well defined career paths. </w:t>
      </w:r>
    </w:p>
    <w:p w14:paraId="5E5869F4" w14:textId="4DE09125" w:rsidR="00E655DB" w:rsidRDefault="00FD0373" w:rsidP="00B116A3">
      <w:r>
        <w:t>There is m</w:t>
      </w:r>
      <w:r w:rsidR="00E655DB">
        <w:t xml:space="preserve">ore detail on these CPD </w:t>
      </w:r>
      <w:r>
        <w:t xml:space="preserve">offers </w:t>
      </w:r>
      <w:r w:rsidR="00E655DB">
        <w:t xml:space="preserve">in section 7 at the end of this guide. </w:t>
      </w:r>
    </w:p>
    <w:p w14:paraId="3B2D1C2C" w14:textId="77777777" w:rsidR="003A69E5" w:rsidRDefault="003A69E5" w:rsidP="00B116A3"/>
    <w:p w14:paraId="772FFBBC" w14:textId="77777777" w:rsidR="00606D48" w:rsidRPr="00FC7055" w:rsidRDefault="00606D48" w:rsidP="00166C1C">
      <w:pPr>
        <w:pStyle w:val="Heading3"/>
      </w:pPr>
      <w:bookmarkStart w:id="17" w:name="_Toc127780578"/>
      <w:bookmarkStart w:id="18" w:name="_Toc127801641"/>
      <w:bookmarkStart w:id="19" w:name="_Toc129009049"/>
      <w:r w:rsidRPr="00FC7055">
        <w:t xml:space="preserve">Future skills </w:t>
      </w:r>
      <w:proofErr w:type="gramStart"/>
      <w:r w:rsidRPr="00FC7055">
        <w:t>needs</w:t>
      </w:r>
      <w:proofErr w:type="gramEnd"/>
      <w:r w:rsidRPr="00FC7055">
        <w:t xml:space="preserve"> by type of economic development </w:t>
      </w:r>
      <w:bookmarkEnd w:id="17"/>
      <w:r w:rsidRPr="00FC7055">
        <w:t>service</w:t>
      </w:r>
      <w:bookmarkEnd w:id="18"/>
      <w:bookmarkEnd w:id="19"/>
    </w:p>
    <w:p w14:paraId="29E20187" w14:textId="5D07FF54" w:rsidR="005F5CEC" w:rsidRDefault="00FD0373" w:rsidP="7DB6A2FC">
      <w:pPr>
        <w:pStyle w:val="xp1"/>
        <w:spacing w:before="0" w:beforeAutospacing="0" w:after="0" w:afterAutospacing="0"/>
        <w:rPr>
          <w:rFonts w:asciiTheme="minorHAnsi" w:hAnsiTheme="minorHAnsi" w:cstheme="minorBidi"/>
          <w:lang w:eastAsia="en-US"/>
        </w:rPr>
      </w:pPr>
      <w:r w:rsidRPr="7DB6A2FC">
        <w:rPr>
          <w:rFonts w:asciiTheme="minorHAnsi" w:hAnsiTheme="minorHAnsi" w:cstheme="minorBidi"/>
          <w:lang w:eastAsia="en-US"/>
        </w:rPr>
        <w:t>One of the key recommendations of t</w:t>
      </w:r>
      <w:r w:rsidR="005F5CEC" w:rsidRPr="7DB6A2FC">
        <w:rPr>
          <w:rFonts w:asciiTheme="minorHAnsi" w:hAnsiTheme="minorHAnsi" w:cstheme="minorBidi"/>
          <w:lang w:eastAsia="en-US"/>
        </w:rPr>
        <w:t xml:space="preserve">his guide </w:t>
      </w:r>
      <w:r w:rsidRPr="7DB6A2FC">
        <w:rPr>
          <w:rFonts w:asciiTheme="minorHAnsi" w:hAnsiTheme="minorHAnsi" w:cstheme="minorBidi"/>
          <w:lang w:eastAsia="en-US"/>
        </w:rPr>
        <w:t xml:space="preserve">is </w:t>
      </w:r>
      <w:r w:rsidR="005F5CEC" w:rsidRPr="7DB6A2FC">
        <w:rPr>
          <w:rFonts w:asciiTheme="minorHAnsi" w:hAnsiTheme="minorHAnsi" w:cstheme="minorBidi"/>
          <w:lang w:eastAsia="en-US"/>
        </w:rPr>
        <w:t xml:space="preserve">that council ED </w:t>
      </w:r>
      <w:r w:rsidR="11E577FC" w:rsidRPr="7DB6A2FC">
        <w:rPr>
          <w:rFonts w:asciiTheme="minorHAnsi" w:hAnsiTheme="minorHAnsi" w:cstheme="minorBidi"/>
          <w:lang w:eastAsia="en-US"/>
        </w:rPr>
        <w:t>s</w:t>
      </w:r>
      <w:r w:rsidR="005F5CEC" w:rsidRPr="7DB6A2FC">
        <w:rPr>
          <w:rFonts w:asciiTheme="minorHAnsi" w:hAnsiTheme="minorHAnsi" w:cstheme="minorBidi"/>
          <w:lang w:eastAsia="en-US"/>
        </w:rPr>
        <w:t xml:space="preserve">ervices review </w:t>
      </w:r>
      <w:r w:rsidRPr="7DB6A2FC">
        <w:rPr>
          <w:rFonts w:asciiTheme="minorHAnsi" w:hAnsiTheme="minorHAnsi" w:cstheme="minorBidi"/>
          <w:lang w:eastAsia="en-US"/>
        </w:rPr>
        <w:t xml:space="preserve">their </w:t>
      </w:r>
      <w:r w:rsidR="005437E6">
        <w:rPr>
          <w:rFonts w:asciiTheme="minorHAnsi" w:hAnsiTheme="minorHAnsi" w:cstheme="minorBidi"/>
          <w:lang w:eastAsia="en-US"/>
        </w:rPr>
        <w:t xml:space="preserve">own </w:t>
      </w:r>
      <w:r w:rsidR="005F5CEC" w:rsidRPr="7DB6A2FC">
        <w:rPr>
          <w:rFonts w:asciiTheme="minorHAnsi" w:hAnsiTheme="minorHAnsi" w:cstheme="minorBidi"/>
          <w:lang w:eastAsia="en-US"/>
        </w:rPr>
        <w:t xml:space="preserve">knowledge, </w:t>
      </w:r>
      <w:proofErr w:type="gramStart"/>
      <w:r w:rsidR="005F5CEC" w:rsidRPr="7DB6A2FC">
        <w:rPr>
          <w:rFonts w:asciiTheme="minorHAnsi" w:hAnsiTheme="minorHAnsi" w:cstheme="minorBidi"/>
          <w:lang w:eastAsia="en-US"/>
        </w:rPr>
        <w:t>skills</w:t>
      </w:r>
      <w:proofErr w:type="gramEnd"/>
      <w:r w:rsidR="005F5CEC" w:rsidRPr="7DB6A2FC">
        <w:rPr>
          <w:rFonts w:asciiTheme="minorHAnsi" w:hAnsiTheme="minorHAnsi" w:cstheme="minorBidi"/>
          <w:lang w:eastAsia="en-US"/>
        </w:rPr>
        <w:t xml:space="preserve"> and abilities to </w:t>
      </w:r>
      <w:r w:rsidRPr="7DB6A2FC">
        <w:rPr>
          <w:rFonts w:asciiTheme="minorHAnsi" w:hAnsiTheme="minorHAnsi" w:cstheme="minorBidi"/>
          <w:lang w:eastAsia="en-US"/>
        </w:rPr>
        <w:t xml:space="preserve">self-assess their </w:t>
      </w:r>
      <w:r w:rsidR="005F5CEC" w:rsidRPr="7DB6A2FC">
        <w:rPr>
          <w:rFonts w:asciiTheme="minorHAnsi" w:hAnsiTheme="minorHAnsi" w:cstheme="minorBidi"/>
          <w:lang w:eastAsia="en-US"/>
        </w:rPr>
        <w:t>capacity and capability to deliver the council’s economic development</w:t>
      </w:r>
      <w:r w:rsidRPr="7DB6A2FC">
        <w:rPr>
          <w:rFonts w:asciiTheme="minorHAnsi" w:hAnsiTheme="minorHAnsi" w:cstheme="minorBidi"/>
          <w:lang w:eastAsia="en-US"/>
        </w:rPr>
        <w:t xml:space="preserve"> aims</w:t>
      </w:r>
      <w:r w:rsidR="005F5CEC" w:rsidRPr="7DB6A2FC">
        <w:rPr>
          <w:rFonts w:asciiTheme="minorHAnsi" w:hAnsiTheme="minorHAnsi" w:cstheme="minorBidi"/>
          <w:lang w:eastAsia="en-US"/>
        </w:rPr>
        <w:t xml:space="preserve">. </w:t>
      </w:r>
      <w:r w:rsidR="006A63C6" w:rsidRPr="7DB6A2FC">
        <w:rPr>
          <w:rFonts w:asciiTheme="minorHAnsi" w:hAnsiTheme="minorHAnsi" w:cstheme="minorBidi"/>
          <w:lang w:eastAsia="en-US"/>
        </w:rPr>
        <w:t xml:space="preserve">This </w:t>
      </w:r>
      <w:r w:rsidR="005F5CEC" w:rsidRPr="7DB6A2FC">
        <w:rPr>
          <w:rFonts w:asciiTheme="minorHAnsi" w:hAnsiTheme="minorHAnsi" w:cstheme="minorBidi"/>
          <w:lang w:eastAsia="en-US"/>
        </w:rPr>
        <w:t xml:space="preserve">guide </w:t>
      </w:r>
      <w:r w:rsidR="006A63C6" w:rsidRPr="7DB6A2FC">
        <w:rPr>
          <w:rFonts w:asciiTheme="minorHAnsi" w:hAnsiTheme="minorHAnsi" w:cstheme="minorBidi"/>
          <w:lang w:eastAsia="en-US"/>
        </w:rPr>
        <w:t xml:space="preserve">provides </w:t>
      </w:r>
      <w:r w:rsidR="005F5CEC" w:rsidRPr="7DB6A2FC">
        <w:rPr>
          <w:rFonts w:asciiTheme="minorHAnsi" w:hAnsiTheme="minorHAnsi" w:cstheme="minorBidi"/>
          <w:lang w:eastAsia="en-US"/>
        </w:rPr>
        <w:t xml:space="preserve">a checklist of skills needs </w:t>
      </w:r>
      <w:r w:rsidR="006A63C6" w:rsidRPr="7DB6A2FC">
        <w:rPr>
          <w:rFonts w:asciiTheme="minorHAnsi" w:hAnsiTheme="minorHAnsi" w:cstheme="minorBidi"/>
          <w:lang w:eastAsia="en-US"/>
        </w:rPr>
        <w:t xml:space="preserve">by </w:t>
      </w:r>
      <w:r w:rsidR="005F5CEC" w:rsidRPr="7DB6A2FC">
        <w:rPr>
          <w:rFonts w:asciiTheme="minorHAnsi" w:hAnsiTheme="minorHAnsi" w:cstheme="minorBidi"/>
          <w:lang w:eastAsia="en-US"/>
        </w:rPr>
        <w:t>ED service</w:t>
      </w:r>
      <w:r w:rsidR="006A63C6" w:rsidRPr="7DB6A2FC">
        <w:rPr>
          <w:rFonts w:asciiTheme="minorHAnsi" w:hAnsiTheme="minorHAnsi" w:cstheme="minorBidi"/>
          <w:lang w:eastAsia="en-US"/>
        </w:rPr>
        <w:t xml:space="preserve"> according to the four types identified in section 3</w:t>
      </w:r>
      <w:r w:rsidR="005F5CEC" w:rsidRPr="7DB6A2FC">
        <w:rPr>
          <w:rFonts w:asciiTheme="minorHAnsi" w:hAnsiTheme="minorHAnsi" w:cstheme="minorBidi"/>
          <w:lang w:eastAsia="en-US"/>
        </w:rPr>
        <w:t xml:space="preserve">. This </w:t>
      </w:r>
      <w:r w:rsidR="006A63C6" w:rsidRPr="7DB6A2FC">
        <w:rPr>
          <w:rFonts w:asciiTheme="minorHAnsi" w:hAnsiTheme="minorHAnsi" w:cstheme="minorBidi"/>
          <w:lang w:eastAsia="en-US"/>
        </w:rPr>
        <w:t xml:space="preserve">checklist can </w:t>
      </w:r>
      <w:r w:rsidR="005F5CEC" w:rsidRPr="7DB6A2FC">
        <w:rPr>
          <w:rFonts w:asciiTheme="minorHAnsi" w:hAnsiTheme="minorHAnsi" w:cstheme="minorBidi"/>
          <w:lang w:eastAsia="en-US"/>
        </w:rPr>
        <w:t xml:space="preserve">be used </w:t>
      </w:r>
      <w:r w:rsidR="006A63C6" w:rsidRPr="7DB6A2FC">
        <w:rPr>
          <w:rFonts w:asciiTheme="minorHAnsi" w:hAnsiTheme="minorHAnsi" w:cstheme="minorBidi"/>
          <w:lang w:eastAsia="en-US"/>
        </w:rPr>
        <w:t xml:space="preserve">as </w:t>
      </w:r>
      <w:r w:rsidR="005F5CEC" w:rsidRPr="7DB6A2FC">
        <w:rPr>
          <w:rFonts w:asciiTheme="minorHAnsi" w:hAnsiTheme="minorHAnsi" w:cstheme="minorBidi"/>
          <w:lang w:eastAsia="en-US"/>
        </w:rPr>
        <w:t xml:space="preserve">a self-assessment tool </w:t>
      </w:r>
      <w:r w:rsidR="00AC7E8F" w:rsidRPr="7DB6A2FC">
        <w:rPr>
          <w:rFonts w:asciiTheme="minorHAnsi" w:hAnsiTheme="minorHAnsi" w:cstheme="minorBidi"/>
          <w:lang w:eastAsia="en-US"/>
        </w:rPr>
        <w:t>to help councils</w:t>
      </w:r>
      <w:r w:rsidR="005F5CEC" w:rsidRPr="7DB6A2FC">
        <w:rPr>
          <w:rFonts w:asciiTheme="minorHAnsi" w:hAnsiTheme="minorHAnsi" w:cstheme="minorBidi"/>
          <w:lang w:eastAsia="en-US"/>
        </w:rPr>
        <w:t xml:space="preserve"> develop a </w:t>
      </w:r>
      <w:r w:rsidR="006A63C6" w:rsidRPr="7DB6A2FC">
        <w:rPr>
          <w:rFonts w:asciiTheme="minorHAnsi" w:hAnsiTheme="minorHAnsi" w:cstheme="minorBidi"/>
          <w:lang w:eastAsia="en-US"/>
        </w:rPr>
        <w:t xml:space="preserve">learning and development </w:t>
      </w:r>
      <w:r w:rsidR="005F5CEC" w:rsidRPr="7DB6A2FC">
        <w:rPr>
          <w:rFonts w:asciiTheme="minorHAnsi" w:hAnsiTheme="minorHAnsi" w:cstheme="minorBidi"/>
          <w:lang w:eastAsia="en-US"/>
        </w:rPr>
        <w:t xml:space="preserve">plan for </w:t>
      </w:r>
      <w:r w:rsidR="006A63C6" w:rsidRPr="7DB6A2FC">
        <w:rPr>
          <w:rFonts w:asciiTheme="minorHAnsi" w:hAnsiTheme="minorHAnsi" w:cstheme="minorBidi"/>
          <w:lang w:eastAsia="en-US"/>
        </w:rPr>
        <w:t xml:space="preserve">their </w:t>
      </w:r>
      <w:r w:rsidR="005F5CEC" w:rsidRPr="7DB6A2FC">
        <w:rPr>
          <w:rFonts w:asciiTheme="minorHAnsi" w:hAnsiTheme="minorHAnsi" w:cstheme="minorBidi"/>
          <w:lang w:eastAsia="en-US"/>
        </w:rPr>
        <w:t>ED service</w:t>
      </w:r>
      <w:r w:rsidR="006A63C6" w:rsidRPr="7DB6A2FC">
        <w:rPr>
          <w:rFonts w:asciiTheme="minorHAnsi" w:hAnsiTheme="minorHAnsi" w:cstheme="minorBidi"/>
          <w:lang w:eastAsia="en-US"/>
        </w:rPr>
        <w:t>, which this guide also recommends</w:t>
      </w:r>
      <w:r w:rsidR="00AC7E8F" w:rsidRPr="7DB6A2FC">
        <w:rPr>
          <w:rFonts w:asciiTheme="minorHAnsi" w:hAnsiTheme="minorHAnsi" w:cstheme="minorBidi"/>
          <w:lang w:eastAsia="en-US"/>
        </w:rPr>
        <w:t xml:space="preserve">. </w:t>
      </w:r>
    </w:p>
    <w:p w14:paraId="16DB1528" w14:textId="77777777" w:rsidR="0037335E" w:rsidRDefault="0037335E" w:rsidP="7DB6A2FC">
      <w:pPr>
        <w:pStyle w:val="xp1"/>
        <w:spacing w:before="0" w:beforeAutospacing="0" w:after="0" w:afterAutospacing="0"/>
        <w:rPr>
          <w:rFonts w:asciiTheme="minorHAnsi" w:hAnsiTheme="minorHAnsi" w:cstheme="minorBidi"/>
          <w:lang w:eastAsia="en-US"/>
        </w:rPr>
      </w:pPr>
    </w:p>
    <w:p w14:paraId="0D2C88EF" w14:textId="77777777" w:rsidR="006A63C6" w:rsidRPr="006A63C6" w:rsidRDefault="006A63C6" w:rsidP="006A63C6">
      <w:pPr>
        <w:pStyle w:val="xp1"/>
        <w:spacing w:before="0" w:beforeAutospacing="0" w:after="0" w:afterAutospacing="0"/>
        <w:rPr>
          <w:rFonts w:asciiTheme="minorHAnsi" w:hAnsiTheme="minorHAnsi" w:cstheme="minorBidi"/>
          <w:lang w:eastAsia="en-US"/>
        </w:rPr>
      </w:pPr>
    </w:p>
    <w:tbl>
      <w:tblPr>
        <w:tblStyle w:val="TableGrid"/>
        <w:tblW w:w="0" w:type="auto"/>
        <w:tblLook w:val="04A0" w:firstRow="1" w:lastRow="0" w:firstColumn="1" w:lastColumn="0" w:noHBand="0" w:noVBand="1"/>
        <w:tblCaption w:val="Simplified typology of economic development services"/>
        <w:tblDescription w:val="There are four simplified typologies to describe the types of ED services. The first is the 'solo act', which is a team of one full-time post who focuses on influencing and collaboration. The second is the 'large strategic' team, who are involved with little or no direct delivery, instead commissioning programmes and have a wide range of strategic capabilities (including influencing, data and policy). The third is the 'small hands-on' team, who are focused on business support and skills. The final type is the 'large hands-on' team, who handle multiple projects delivered directly and with partners."/>
      </w:tblPr>
      <w:tblGrid>
        <w:gridCol w:w="4321"/>
        <w:gridCol w:w="4463"/>
      </w:tblGrid>
      <w:tr w:rsidR="00606D48" w:rsidRPr="00FC7055" w14:paraId="5E7FFA90" w14:textId="77777777">
        <w:tc>
          <w:tcPr>
            <w:tcW w:w="8784" w:type="dxa"/>
            <w:gridSpan w:val="2"/>
          </w:tcPr>
          <w:p w14:paraId="57E099FA" w14:textId="77777777" w:rsidR="00606D48" w:rsidRPr="00C22983" w:rsidRDefault="00606D48">
            <w:pPr>
              <w:jc w:val="center"/>
            </w:pPr>
            <w:r w:rsidRPr="00C22983">
              <w:t>Simplified typology of economic development services</w:t>
            </w:r>
          </w:p>
        </w:tc>
      </w:tr>
      <w:tr w:rsidR="006A63C6" w:rsidRPr="00FC7055" w14:paraId="5710849F" w14:textId="77777777">
        <w:tc>
          <w:tcPr>
            <w:tcW w:w="4321" w:type="dxa"/>
          </w:tcPr>
          <w:p w14:paraId="78C498F8" w14:textId="77777777" w:rsidR="006A63C6" w:rsidRPr="00FC7055" w:rsidRDefault="006A63C6" w:rsidP="006A63C6">
            <w:r w:rsidRPr="00FC7055">
              <w:rPr>
                <w:b/>
                <w:bCs/>
              </w:rPr>
              <w:t>Solo act</w:t>
            </w:r>
            <w:r w:rsidRPr="00FC7055">
              <w:t>, up to 1 full-time post, focused on influencing and collaboration.</w:t>
            </w:r>
          </w:p>
          <w:p w14:paraId="49A20B0F" w14:textId="77777777" w:rsidR="006A63C6" w:rsidRPr="00FC7055" w:rsidRDefault="006A63C6" w:rsidP="006A63C6"/>
        </w:tc>
        <w:tc>
          <w:tcPr>
            <w:tcW w:w="4463" w:type="dxa"/>
          </w:tcPr>
          <w:p w14:paraId="493B5C28" w14:textId="77777777" w:rsidR="006A63C6" w:rsidRPr="00FC7055" w:rsidRDefault="006A63C6" w:rsidP="006A63C6">
            <w:r w:rsidRPr="00FC7055">
              <w:rPr>
                <w:b/>
                <w:bCs/>
              </w:rPr>
              <w:t>Large strategic</w:t>
            </w:r>
            <w:r w:rsidRPr="00FC7055">
              <w:t xml:space="preserve">, </w:t>
            </w:r>
            <w:proofErr w:type="gramStart"/>
            <w:r w:rsidRPr="00FC7055">
              <w:t>little</w:t>
            </w:r>
            <w:proofErr w:type="gramEnd"/>
            <w:r w:rsidRPr="00FC7055">
              <w:t xml:space="preserve"> or no direct delivery, large, commissioned programmes, wide range of strategic capabilities (influence, data, policy).</w:t>
            </w:r>
          </w:p>
          <w:p w14:paraId="688F2878" w14:textId="292D484C" w:rsidR="006A63C6" w:rsidRPr="00FC7055" w:rsidRDefault="006A63C6" w:rsidP="006A63C6"/>
        </w:tc>
      </w:tr>
      <w:tr w:rsidR="006A63C6" w:rsidRPr="00FC7055" w14:paraId="45E2A0D1" w14:textId="77777777">
        <w:tc>
          <w:tcPr>
            <w:tcW w:w="4321" w:type="dxa"/>
          </w:tcPr>
          <w:p w14:paraId="2FBC995C" w14:textId="350ED0BA" w:rsidR="006A63C6" w:rsidRPr="00FC7055" w:rsidRDefault="006A63C6" w:rsidP="006A63C6">
            <w:r w:rsidRPr="00FC7055">
              <w:rPr>
                <w:b/>
                <w:bCs/>
              </w:rPr>
              <w:t>Small hands-on</w:t>
            </w:r>
            <w:r w:rsidRPr="00FC7055">
              <w:t>, focused on business support and skills.</w:t>
            </w:r>
          </w:p>
        </w:tc>
        <w:tc>
          <w:tcPr>
            <w:tcW w:w="4463" w:type="dxa"/>
          </w:tcPr>
          <w:p w14:paraId="499B14D4" w14:textId="77777777" w:rsidR="006A63C6" w:rsidRPr="00FC7055" w:rsidRDefault="006A63C6" w:rsidP="006A63C6">
            <w:r w:rsidRPr="00FC7055">
              <w:rPr>
                <w:b/>
                <w:bCs/>
              </w:rPr>
              <w:t>Large hands-on</w:t>
            </w:r>
            <w:r w:rsidRPr="00FC7055">
              <w:t xml:space="preserve">, multiple projects delivered directly and with partners. </w:t>
            </w:r>
          </w:p>
          <w:p w14:paraId="715430D7" w14:textId="146A35B5" w:rsidR="006A63C6" w:rsidRPr="00FC7055" w:rsidRDefault="006A63C6" w:rsidP="006A63C6"/>
        </w:tc>
      </w:tr>
    </w:tbl>
    <w:p w14:paraId="22403D61" w14:textId="77777777" w:rsidR="00606D48" w:rsidRPr="00FC7055" w:rsidRDefault="00606D48" w:rsidP="00606D48"/>
    <w:tbl>
      <w:tblPr>
        <w:tblStyle w:val="TableGrid"/>
        <w:tblW w:w="8642" w:type="dxa"/>
        <w:tblLayout w:type="fixed"/>
        <w:tblLook w:val="04A0" w:firstRow="1" w:lastRow="0" w:firstColumn="1" w:lastColumn="0" w:noHBand="0" w:noVBand="1"/>
        <w:tblCaption w:val="The Nineteen skills requirements by type of ED service."/>
        <w:tblDescription w:val="The table shows the nineteen skills requirements, which are highlighted above, by type of ED service. Of the nineteen skills requirements, thirteen are required across all four types of ED services. Please read the longer description for more detail on skills requirements by typology. "/>
      </w:tblPr>
      <w:tblGrid>
        <w:gridCol w:w="1697"/>
        <w:gridCol w:w="4535"/>
        <w:gridCol w:w="602"/>
        <w:gridCol w:w="603"/>
        <w:gridCol w:w="602"/>
        <w:gridCol w:w="603"/>
      </w:tblGrid>
      <w:tr w:rsidR="00606D48" w:rsidRPr="00FC7055" w14:paraId="7AD62F3F" w14:textId="77777777" w:rsidTr="00B76042">
        <w:trPr>
          <w:cantSplit/>
          <w:trHeight w:val="1714"/>
          <w:tblHeader/>
        </w:trPr>
        <w:tc>
          <w:tcPr>
            <w:tcW w:w="1697" w:type="dxa"/>
            <w:hideMark/>
          </w:tcPr>
          <w:p w14:paraId="157F88B5" w14:textId="77777777" w:rsidR="00606D48" w:rsidRPr="00C22983" w:rsidRDefault="00606D48">
            <w:pPr>
              <w:rPr>
                <w:rFonts w:cstheme="minorHAnsi"/>
              </w:rPr>
            </w:pPr>
            <w:r w:rsidRPr="00C22983">
              <w:rPr>
                <w:rFonts w:cstheme="minorHAnsi"/>
              </w:rPr>
              <w:lastRenderedPageBreak/>
              <w:t>Type of skill</w:t>
            </w:r>
          </w:p>
        </w:tc>
        <w:tc>
          <w:tcPr>
            <w:tcW w:w="4535" w:type="dxa"/>
            <w:hideMark/>
          </w:tcPr>
          <w:p w14:paraId="58AC52C2" w14:textId="77777777" w:rsidR="00606D48" w:rsidRPr="00C22983" w:rsidRDefault="00606D48">
            <w:pPr>
              <w:rPr>
                <w:rFonts w:cstheme="minorHAnsi"/>
              </w:rPr>
            </w:pPr>
            <w:r w:rsidRPr="00C22983">
              <w:rPr>
                <w:rFonts w:cstheme="minorHAnsi"/>
              </w:rPr>
              <w:t>Skills requirement</w:t>
            </w:r>
          </w:p>
        </w:tc>
        <w:tc>
          <w:tcPr>
            <w:tcW w:w="602" w:type="dxa"/>
            <w:textDirection w:val="btLr"/>
          </w:tcPr>
          <w:p w14:paraId="65EFAF7F" w14:textId="77777777" w:rsidR="00606D48" w:rsidRPr="00FC7055" w:rsidRDefault="00606D48">
            <w:pPr>
              <w:ind w:left="113" w:right="113"/>
              <w:rPr>
                <w:rFonts w:cstheme="minorHAnsi"/>
              </w:rPr>
            </w:pPr>
            <w:r w:rsidRPr="00FC7055">
              <w:rPr>
                <w:rFonts w:cstheme="minorHAnsi"/>
              </w:rPr>
              <w:t>Solo act</w:t>
            </w:r>
          </w:p>
        </w:tc>
        <w:tc>
          <w:tcPr>
            <w:tcW w:w="603" w:type="dxa"/>
            <w:textDirection w:val="btLr"/>
          </w:tcPr>
          <w:p w14:paraId="372C7EDE" w14:textId="70FCEE28" w:rsidR="00606D48" w:rsidRPr="00FC7055" w:rsidRDefault="00606D48">
            <w:pPr>
              <w:ind w:left="113" w:right="113"/>
              <w:rPr>
                <w:rFonts w:cstheme="minorHAnsi"/>
              </w:rPr>
            </w:pPr>
            <w:r w:rsidRPr="00FC7055">
              <w:rPr>
                <w:rFonts w:cstheme="minorHAnsi"/>
              </w:rPr>
              <w:t xml:space="preserve">Small </w:t>
            </w:r>
            <w:r w:rsidR="004E7AF1" w:rsidRPr="00FC7055">
              <w:rPr>
                <w:rFonts w:cstheme="minorHAnsi"/>
              </w:rPr>
              <w:t>hands-on</w:t>
            </w:r>
          </w:p>
        </w:tc>
        <w:tc>
          <w:tcPr>
            <w:tcW w:w="602" w:type="dxa"/>
            <w:textDirection w:val="btLr"/>
          </w:tcPr>
          <w:p w14:paraId="410BDB6C" w14:textId="77777777" w:rsidR="00606D48" w:rsidRPr="00FC7055" w:rsidRDefault="00606D48">
            <w:pPr>
              <w:ind w:left="113" w:right="113"/>
              <w:rPr>
                <w:rFonts w:cstheme="minorHAnsi"/>
              </w:rPr>
            </w:pPr>
            <w:r w:rsidRPr="00FC7055">
              <w:rPr>
                <w:rFonts w:cstheme="minorHAnsi"/>
              </w:rPr>
              <w:t>Large hands-on</w:t>
            </w:r>
          </w:p>
        </w:tc>
        <w:tc>
          <w:tcPr>
            <w:tcW w:w="603" w:type="dxa"/>
            <w:textDirection w:val="btLr"/>
          </w:tcPr>
          <w:p w14:paraId="7EED90BA" w14:textId="77777777" w:rsidR="00606D48" w:rsidRPr="00FC7055" w:rsidRDefault="00606D48">
            <w:pPr>
              <w:ind w:left="113" w:right="113"/>
              <w:rPr>
                <w:rFonts w:cstheme="minorHAnsi"/>
              </w:rPr>
            </w:pPr>
            <w:r w:rsidRPr="00FC7055">
              <w:rPr>
                <w:rFonts w:cstheme="minorHAnsi"/>
              </w:rPr>
              <w:t>Large strategic</w:t>
            </w:r>
          </w:p>
        </w:tc>
      </w:tr>
      <w:tr w:rsidR="00606D48" w:rsidRPr="00FC7055" w14:paraId="5A38BB17" w14:textId="77777777">
        <w:tc>
          <w:tcPr>
            <w:tcW w:w="1697" w:type="dxa"/>
          </w:tcPr>
          <w:p w14:paraId="05DF7183" w14:textId="77777777" w:rsidR="00606D48" w:rsidRPr="00FC7055" w:rsidRDefault="00606D48">
            <w:pPr>
              <w:rPr>
                <w:rFonts w:cstheme="minorHAnsi"/>
              </w:rPr>
            </w:pPr>
            <w:r w:rsidRPr="00FC7055">
              <w:rPr>
                <w:rFonts w:cstheme="minorHAnsi"/>
              </w:rPr>
              <w:t>Technical skills</w:t>
            </w:r>
          </w:p>
        </w:tc>
        <w:tc>
          <w:tcPr>
            <w:tcW w:w="4535" w:type="dxa"/>
          </w:tcPr>
          <w:p w14:paraId="6812582C" w14:textId="77777777" w:rsidR="00606D48" w:rsidRPr="00FC7055" w:rsidRDefault="00606D48" w:rsidP="00CC599E">
            <w:pPr>
              <w:pStyle w:val="ListParagraph"/>
              <w:numPr>
                <w:ilvl w:val="0"/>
                <w:numId w:val="52"/>
              </w:numPr>
              <w:rPr>
                <w:rFonts w:cstheme="minorHAnsi"/>
              </w:rPr>
            </w:pPr>
            <w:r w:rsidRPr="00FC7055">
              <w:rPr>
                <w:rFonts w:cstheme="minorHAnsi"/>
              </w:rPr>
              <w:t>Evidence-based business case development</w:t>
            </w:r>
          </w:p>
        </w:tc>
        <w:tc>
          <w:tcPr>
            <w:tcW w:w="602" w:type="dxa"/>
            <w:shd w:val="clear" w:color="auto" w:fill="70AD47" w:themeFill="accent6"/>
          </w:tcPr>
          <w:p w14:paraId="22CD88EC"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420A7FA7"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27D0132B"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747C28DE" w14:textId="77777777" w:rsidR="00606D48" w:rsidRPr="00FC7055" w:rsidRDefault="00606D48">
            <w:pPr>
              <w:jc w:val="center"/>
              <w:rPr>
                <w:rFonts w:cstheme="minorHAnsi"/>
              </w:rPr>
            </w:pPr>
            <w:r w:rsidRPr="00FC7055">
              <w:rPr>
                <w:rFonts w:cstheme="minorHAnsi"/>
              </w:rPr>
              <w:t>X</w:t>
            </w:r>
          </w:p>
        </w:tc>
      </w:tr>
      <w:tr w:rsidR="00606D48" w:rsidRPr="00FC7055" w14:paraId="17798AB2" w14:textId="77777777">
        <w:tc>
          <w:tcPr>
            <w:tcW w:w="1697" w:type="dxa"/>
          </w:tcPr>
          <w:p w14:paraId="4D6E57AB" w14:textId="77777777" w:rsidR="00606D48" w:rsidRPr="00FC7055" w:rsidRDefault="00606D48">
            <w:pPr>
              <w:rPr>
                <w:rFonts w:cstheme="minorHAnsi"/>
              </w:rPr>
            </w:pPr>
            <w:r w:rsidRPr="00FC7055">
              <w:rPr>
                <w:rFonts w:cstheme="minorHAnsi"/>
              </w:rPr>
              <w:t>Technical skills</w:t>
            </w:r>
          </w:p>
        </w:tc>
        <w:tc>
          <w:tcPr>
            <w:tcW w:w="4535" w:type="dxa"/>
          </w:tcPr>
          <w:p w14:paraId="1D260DB2" w14:textId="77777777" w:rsidR="00606D48" w:rsidRPr="00FC7055" w:rsidRDefault="00606D48" w:rsidP="00CC599E">
            <w:pPr>
              <w:pStyle w:val="ListParagraph"/>
              <w:numPr>
                <w:ilvl w:val="0"/>
                <w:numId w:val="52"/>
              </w:numPr>
              <w:rPr>
                <w:rFonts w:cstheme="minorHAnsi"/>
              </w:rPr>
            </w:pPr>
            <w:r w:rsidRPr="00FC7055">
              <w:rPr>
                <w:rFonts w:cstheme="minorHAnsi"/>
              </w:rPr>
              <w:t>Data and trends analysis</w:t>
            </w:r>
          </w:p>
        </w:tc>
        <w:tc>
          <w:tcPr>
            <w:tcW w:w="602" w:type="dxa"/>
            <w:shd w:val="clear" w:color="auto" w:fill="70AD47" w:themeFill="accent6"/>
          </w:tcPr>
          <w:p w14:paraId="57E81F95"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7F1080A0"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372370BD"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65A8CAD0" w14:textId="77777777" w:rsidR="00606D48" w:rsidRPr="00FC7055" w:rsidRDefault="00606D48">
            <w:pPr>
              <w:jc w:val="center"/>
              <w:rPr>
                <w:rFonts w:cstheme="minorHAnsi"/>
              </w:rPr>
            </w:pPr>
            <w:r w:rsidRPr="00FC7055">
              <w:rPr>
                <w:rFonts w:cstheme="minorHAnsi"/>
              </w:rPr>
              <w:t>X</w:t>
            </w:r>
          </w:p>
        </w:tc>
      </w:tr>
      <w:tr w:rsidR="00606D48" w:rsidRPr="00FC7055" w14:paraId="0D71E8D8" w14:textId="77777777">
        <w:tc>
          <w:tcPr>
            <w:tcW w:w="1697" w:type="dxa"/>
          </w:tcPr>
          <w:p w14:paraId="2CCA8F2E" w14:textId="77777777" w:rsidR="00606D48" w:rsidRPr="00FC7055" w:rsidRDefault="00606D48">
            <w:pPr>
              <w:rPr>
                <w:rFonts w:cstheme="minorHAnsi"/>
              </w:rPr>
            </w:pPr>
            <w:r w:rsidRPr="00FC7055">
              <w:rPr>
                <w:rFonts w:cstheme="minorHAnsi"/>
              </w:rPr>
              <w:t>Technical skills</w:t>
            </w:r>
          </w:p>
        </w:tc>
        <w:tc>
          <w:tcPr>
            <w:tcW w:w="4535" w:type="dxa"/>
          </w:tcPr>
          <w:p w14:paraId="71E39A3F" w14:textId="77777777" w:rsidR="00606D48" w:rsidRPr="00FC7055" w:rsidRDefault="00606D48" w:rsidP="00CC599E">
            <w:pPr>
              <w:pStyle w:val="ListParagraph"/>
              <w:numPr>
                <w:ilvl w:val="0"/>
                <w:numId w:val="52"/>
              </w:numPr>
              <w:rPr>
                <w:rFonts w:cstheme="minorHAnsi"/>
              </w:rPr>
            </w:pPr>
            <w:r w:rsidRPr="00FC7055">
              <w:rPr>
                <w:rFonts w:cstheme="minorHAnsi"/>
              </w:rPr>
              <w:t>Project and programme management</w:t>
            </w:r>
          </w:p>
        </w:tc>
        <w:tc>
          <w:tcPr>
            <w:tcW w:w="602" w:type="dxa"/>
            <w:shd w:val="clear" w:color="auto" w:fill="70AD47" w:themeFill="accent6"/>
          </w:tcPr>
          <w:p w14:paraId="43A1481D"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1D5869A9"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63DA4C2A"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48A8C3F2" w14:textId="77777777" w:rsidR="00606D48" w:rsidRPr="00FC7055" w:rsidRDefault="00606D48">
            <w:pPr>
              <w:jc w:val="center"/>
              <w:rPr>
                <w:rFonts w:cstheme="minorHAnsi"/>
              </w:rPr>
            </w:pPr>
            <w:r w:rsidRPr="00FC7055">
              <w:rPr>
                <w:rFonts w:cstheme="minorHAnsi"/>
              </w:rPr>
              <w:t>X</w:t>
            </w:r>
          </w:p>
        </w:tc>
      </w:tr>
      <w:tr w:rsidR="00606D48" w:rsidRPr="00FC7055" w14:paraId="49946977" w14:textId="77777777">
        <w:tc>
          <w:tcPr>
            <w:tcW w:w="1697" w:type="dxa"/>
          </w:tcPr>
          <w:p w14:paraId="65FE5659" w14:textId="77777777" w:rsidR="00606D48" w:rsidRPr="00FC7055" w:rsidRDefault="00606D48">
            <w:pPr>
              <w:rPr>
                <w:rFonts w:cstheme="minorHAnsi"/>
              </w:rPr>
            </w:pPr>
            <w:r w:rsidRPr="00FC7055">
              <w:rPr>
                <w:rFonts w:cstheme="minorHAnsi"/>
              </w:rPr>
              <w:t>Technical skills</w:t>
            </w:r>
          </w:p>
        </w:tc>
        <w:tc>
          <w:tcPr>
            <w:tcW w:w="4535" w:type="dxa"/>
          </w:tcPr>
          <w:p w14:paraId="694370CB" w14:textId="77777777" w:rsidR="00606D48" w:rsidRPr="00FC7055" w:rsidRDefault="00606D48" w:rsidP="00CC599E">
            <w:pPr>
              <w:pStyle w:val="ListParagraph"/>
              <w:numPr>
                <w:ilvl w:val="0"/>
                <w:numId w:val="52"/>
              </w:numPr>
              <w:rPr>
                <w:rFonts w:cstheme="minorHAnsi"/>
              </w:rPr>
            </w:pPr>
            <w:r w:rsidRPr="00FC7055">
              <w:rPr>
                <w:rFonts w:cstheme="minorHAnsi"/>
              </w:rPr>
              <w:t>Commercial skills</w:t>
            </w:r>
          </w:p>
        </w:tc>
        <w:tc>
          <w:tcPr>
            <w:tcW w:w="602" w:type="dxa"/>
            <w:shd w:val="clear" w:color="auto" w:fill="C5E0B3" w:themeFill="accent6" w:themeFillTint="66"/>
          </w:tcPr>
          <w:p w14:paraId="5B4AFB21" w14:textId="77777777" w:rsidR="00606D48" w:rsidRPr="00FC7055" w:rsidRDefault="00606D48">
            <w:pPr>
              <w:jc w:val="center"/>
              <w:rPr>
                <w:rFonts w:cstheme="minorHAnsi"/>
              </w:rPr>
            </w:pPr>
          </w:p>
        </w:tc>
        <w:tc>
          <w:tcPr>
            <w:tcW w:w="603" w:type="dxa"/>
            <w:shd w:val="clear" w:color="auto" w:fill="70AD47" w:themeFill="accent6"/>
          </w:tcPr>
          <w:p w14:paraId="66910398"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6443B98E"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1532668A" w14:textId="77777777" w:rsidR="00606D48" w:rsidRPr="00FC7055" w:rsidRDefault="00606D48">
            <w:pPr>
              <w:jc w:val="center"/>
              <w:rPr>
                <w:rFonts w:cstheme="minorHAnsi"/>
              </w:rPr>
            </w:pPr>
            <w:r w:rsidRPr="00FC7055">
              <w:rPr>
                <w:rFonts w:cstheme="minorHAnsi"/>
              </w:rPr>
              <w:t>X</w:t>
            </w:r>
          </w:p>
        </w:tc>
      </w:tr>
      <w:tr w:rsidR="00606D48" w:rsidRPr="00FC7055" w14:paraId="5ECF7F66" w14:textId="77777777">
        <w:tc>
          <w:tcPr>
            <w:tcW w:w="1697" w:type="dxa"/>
          </w:tcPr>
          <w:p w14:paraId="5D9ECFF2" w14:textId="77777777" w:rsidR="00606D48" w:rsidRPr="00FC7055" w:rsidRDefault="00606D48">
            <w:pPr>
              <w:rPr>
                <w:rFonts w:cstheme="minorHAnsi"/>
              </w:rPr>
            </w:pPr>
            <w:r w:rsidRPr="00FC7055">
              <w:rPr>
                <w:rFonts w:cstheme="minorHAnsi"/>
              </w:rPr>
              <w:t>Technical skills</w:t>
            </w:r>
          </w:p>
        </w:tc>
        <w:tc>
          <w:tcPr>
            <w:tcW w:w="4535" w:type="dxa"/>
          </w:tcPr>
          <w:p w14:paraId="309C6F53" w14:textId="77777777" w:rsidR="00606D48" w:rsidRPr="00FC7055" w:rsidRDefault="00606D48" w:rsidP="00CC599E">
            <w:pPr>
              <w:pStyle w:val="ListParagraph"/>
              <w:numPr>
                <w:ilvl w:val="0"/>
                <w:numId w:val="52"/>
              </w:numPr>
              <w:rPr>
                <w:rFonts w:cstheme="minorHAnsi"/>
              </w:rPr>
            </w:pPr>
            <w:r w:rsidRPr="00FC7055">
              <w:rPr>
                <w:rFonts w:cstheme="minorHAnsi"/>
              </w:rPr>
              <w:t xml:space="preserve">Commissioning and </w:t>
            </w:r>
            <w:proofErr w:type="spellStart"/>
            <w:r w:rsidRPr="00FC7055">
              <w:rPr>
                <w:rFonts w:cstheme="minorHAnsi"/>
              </w:rPr>
              <w:t>clienting</w:t>
            </w:r>
            <w:proofErr w:type="spellEnd"/>
            <w:r w:rsidRPr="00FC7055">
              <w:rPr>
                <w:rFonts w:cstheme="minorHAnsi"/>
              </w:rPr>
              <w:t xml:space="preserve"> </w:t>
            </w:r>
          </w:p>
        </w:tc>
        <w:tc>
          <w:tcPr>
            <w:tcW w:w="602" w:type="dxa"/>
            <w:shd w:val="clear" w:color="auto" w:fill="C5E0B3" w:themeFill="accent6" w:themeFillTint="66"/>
          </w:tcPr>
          <w:p w14:paraId="7C679904" w14:textId="77777777" w:rsidR="00606D48" w:rsidRPr="00FC7055" w:rsidRDefault="00606D48">
            <w:pPr>
              <w:jc w:val="center"/>
              <w:rPr>
                <w:rFonts w:cstheme="minorHAnsi"/>
              </w:rPr>
            </w:pPr>
          </w:p>
        </w:tc>
        <w:tc>
          <w:tcPr>
            <w:tcW w:w="603" w:type="dxa"/>
            <w:shd w:val="clear" w:color="auto" w:fill="70AD47" w:themeFill="accent6"/>
          </w:tcPr>
          <w:p w14:paraId="2D6634CD" w14:textId="77777777" w:rsidR="00606D48" w:rsidRPr="00FC7055" w:rsidRDefault="00606D48">
            <w:pPr>
              <w:jc w:val="center"/>
              <w:rPr>
                <w:rFonts w:cstheme="minorHAnsi"/>
              </w:rPr>
            </w:pPr>
            <w:r w:rsidRPr="00FC7055">
              <w:rPr>
                <w:rFonts w:cstheme="minorHAnsi"/>
              </w:rPr>
              <w:t>X</w:t>
            </w:r>
          </w:p>
        </w:tc>
        <w:tc>
          <w:tcPr>
            <w:tcW w:w="602" w:type="dxa"/>
            <w:shd w:val="clear" w:color="auto" w:fill="C5E0B3" w:themeFill="accent6" w:themeFillTint="66"/>
          </w:tcPr>
          <w:p w14:paraId="45046A2C" w14:textId="77777777" w:rsidR="00606D48" w:rsidRPr="00FC7055" w:rsidRDefault="00606D48">
            <w:pPr>
              <w:jc w:val="center"/>
              <w:rPr>
                <w:rFonts w:cstheme="minorHAnsi"/>
              </w:rPr>
            </w:pPr>
          </w:p>
        </w:tc>
        <w:tc>
          <w:tcPr>
            <w:tcW w:w="603" w:type="dxa"/>
            <w:shd w:val="clear" w:color="auto" w:fill="70AD47" w:themeFill="accent6"/>
          </w:tcPr>
          <w:p w14:paraId="556A01AF" w14:textId="77777777" w:rsidR="00606D48" w:rsidRPr="00FC7055" w:rsidRDefault="00606D48">
            <w:pPr>
              <w:jc w:val="center"/>
              <w:rPr>
                <w:rFonts w:cstheme="minorHAnsi"/>
              </w:rPr>
            </w:pPr>
            <w:r w:rsidRPr="00FC7055">
              <w:rPr>
                <w:rFonts w:cstheme="minorHAnsi"/>
              </w:rPr>
              <w:t>X</w:t>
            </w:r>
          </w:p>
        </w:tc>
      </w:tr>
      <w:tr w:rsidR="00606D48" w:rsidRPr="00FC7055" w14:paraId="662A9E9C" w14:textId="77777777">
        <w:tc>
          <w:tcPr>
            <w:tcW w:w="1697" w:type="dxa"/>
          </w:tcPr>
          <w:p w14:paraId="59574A50" w14:textId="77777777" w:rsidR="00606D48" w:rsidRPr="00FC7055" w:rsidRDefault="00606D48">
            <w:pPr>
              <w:rPr>
                <w:rFonts w:cstheme="minorHAnsi"/>
              </w:rPr>
            </w:pPr>
            <w:r w:rsidRPr="00FC7055">
              <w:rPr>
                <w:rFonts w:cstheme="minorHAnsi"/>
              </w:rPr>
              <w:t>Technical skills</w:t>
            </w:r>
          </w:p>
        </w:tc>
        <w:tc>
          <w:tcPr>
            <w:tcW w:w="4535" w:type="dxa"/>
          </w:tcPr>
          <w:p w14:paraId="04CACC3D" w14:textId="77777777" w:rsidR="00606D48" w:rsidRPr="00FC7055" w:rsidRDefault="00606D48" w:rsidP="00CC599E">
            <w:pPr>
              <w:pStyle w:val="ListParagraph"/>
              <w:numPr>
                <w:ilvl w:val="0"/>
                <w:numId w:val="52"/>
              </w:numPr>
              <w:rPr>
                <w:rFonts w:cstheme="minorHAnsi"/>
              </w:rPr>
            </w:pPr>
            <w:r w:rsidRPr="00FC7055">
              <w:rPr>
                <w:rFonts w:cstheme="minorHAnsi"/>
              </w:rPr>
              <w:t xml:space="preserve">Planning – development, transport </w:t>
            </w:r>
          </w:p>
        </w:tc>
        <w:tc>
          <w:tcPr>
            <w:tcW w:w="602" w:type="dxa"/>
            <w:shd w:val="clear" w:color="auto" w:fill="C5E0B3" w:themeFill="accent6" w:themeFillTint="66"/>
          </w:tcPr>
          <w:p w14:paraId="7309E639" w14:textId="77777777" w:rsidR="00606D48" w:rsidRPr="00FC7055" w:rsidRDefault="00606D48">
            <w:pPr>
              <w:jc w:val="center"/>
              <w:rPr>
                <w:rFonts w:cstheme="minorHAnsi"/>
              </w:rPr>
            </w:pPr>
          </w:p>
        </w:tc>
        <w:tc>
          <w:tcPr>
            <w:tcW w:w="603" w:type="dxa"/>
            <w:shd w:val="clear" w:color="auto" w:fill="C5E0B3" w:themeFill="accent6" w:themeFillTint="66"/>
          </w:tcPr>
          <w:p w14:paraId="5DD1FD09" w14:textId="77777777" w:rsidR="00606D48" w:rsidRPr="00FC7055" w:rsidRDefault="00606D48">
            <w:pPr>
              <w:jc w:val="center"/>
              <w:rPr>
                <w:rFonts w:cstheme="minorHAnsi"/>
              </w:rPr>
            </w:pPr>
          </w:p>
        </w:tc>
        <w:tc>
          <w:tcPr>
            <w:tcW w:w="602" w:type="dxa"/>
            <w:shd w:val="clear" w:color="auto" w:fill="70AD47" w:themeFill="accent6"/>
          </w:tcPr>
          <w:p w14:paraId="5BE52480"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00B6215D" w14:textId="77777777" w:rsidR="00606D48" w:rsidRPr="00FC7055" w:rsidRDefault="00606D48">
            <w:pPr>
              <w:jc w:val="center"/>
              <w:rPr>
                <w:rFonts w:cstheme="minorHAnsi"/>
              </w:rPr>
            </w:pPr>
            <w:r w:rsidRPr="00FC7055">
              <w:rPr>
                <w:rFonts w:cstheme="minorHAnsi"/>
              </w:rPr>
              <w:t>X</w:t>
            </w:r>
          </w:p>
        </w:tc>
      </w:tr>
      <w:tr w:rsidR="00606D48" w:rsidRPr="00FC7055" w14:paraId="147B304D" w14:textId="77777777">
        <w:tc>
          <w:tcPr>
            <w:tcW w:w="1697" w:type="dxa"/>
          </w:tcPr>
          <w:p w14:paraId="0C13BEDD" w14:textId="77777777" w:rsidR="00606D48" w:rsidRPr="00FC7055" w:rsidRDefault="00606D48">
            <w:pPr>
              <w:rPr>
                <w:rFonts w:cstheme="minorHAnsi"/>
              </w:rPr>
            </w:pPr>
            <w:r w:rsidRPr="00FC7055">
              <w:rPr>
                <w:rFonts w:cstheme="minorHAnsi"/>
              </w:rPr>
              <w:t>Technical skills</w:t>
            </w:r>
          </w:p>
        </w:tc>
        <w:tc>
          <w:tcPr>
            <w:tcW w:w="4535" w:type="dxa"/>
          </w:tcPr>
          <w:p w14:paraId="6C8DCA59" w14:textId="77777777" w:rsidR="00606D48" w:rsidRPr="00FC7055" w:rsidRDefault="00606D48" w:rsidP="00CC599E">
            <w:pPr>
              <w:pStyle w:val="ListParagraph"/>
              <w:numPr>
                <w:ilvl w:val="0"/>
                <w:numId w:val="52"/>
              </w:numPr>
              <w:rPr>
                <w:rFonts w:cstheme="minorHAnsi"/>
              </w:rPr>
            </w:pPr>
            <w:r w:rsidRPr="00FC7055">
              <w:rPr>
                <w:rFonts w:cstheme="minorHAnsi"/>
              </w:rPr>
              <w:t>Managing capital programmes</w:t>
            </w:r>
          </w:p>
        </w:tc>
        <w:tc>
          <w:tcPr>
            <w:tcW w:w="602" w:type="dxa"/>
            <w:shd w:val="clear" w:color="auto" w:fill="C5E0B3" w:themeFill="accent6" w:themeFillTint="66"/>
          </w:tcPr>
          <w:p w14:paraId="16989CAA" w14:textId="77777777" w:rsidR="00606D48" w:rsidRPr="00FC7055" w:rsidRDefault="00606D48">
            <w:pPr>
              <w:jc w:val="center"/>
              <w:rPr>
                <w:rFonts w:cstheme="minorHAnsi"/>
              </w:rPr>
            </w:pPr>
          </w:p>
        </w:tc>
        <w:tc>
          <w:tcPr>
            <w:tcW w:w="603" w:type="dxa"/>
            <w:shd w:val="clear" w:color="auto" w:fill="C5E0B3" w:themeFill="accent6" w:themeFillTint="66"/>
          </w:tcPr>
          <w:p w14:paraId="77BEE19F" w14:textId="77777777" w:rsidR="00606D48" w:rsidRPr="00FC7055" w:rsidRDefault="00606D48">
            <w:pPr>
              <w:jc w:val="center"/>
              <w:rPr>
                <w:rFonts w:cstheme="minorHAnsi"/>
              </w:rPr>
            </w:pPr>
          </w:p>
        </w:tc>
        <w:tc>
          <w:tcPr>
            <w:tcW w:w="602" w:type="dxa"/>
            <w:shd w:val="clear" w:color="auto" w:fill="70AD47" w:themeFill="accent6"/>
          </w:tcPr>
          <w:p w14:paraId="70E295FB"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3FA0BCE3" w14:textId="77777777" w:rsidR="00606D48" w:rsidRPr="00FC7055" w:rsidRDefault="00606D48">
            <w:pPr>
              <w:jc w:val="center"/>
              <w:rPr>
                <w:rFonts w:cstheme="minorHAnsi"/>
              </w:rPr>
            </w:pPr>
            <w:r w:rsidRPr="00FC7055">
              <w:rPr>
                <w:rFonts w:cstheme="minorHAnsi"/>
              </w:rPr>
              <w:t>X</w:t>
            </w:r>
          </w:p>
        </w:tc>
      </w:tr>
      <w:tr w:rsidR="00606D48" w:rsidRPr="00FC7055" w14:paraId="23FEC1BB" w14:textId="77777777">
        <w:tc>
          <w:tcPr>
            <w:tcW w:w="1697" w:type="dxa"/>
          </w:tcPr>
          <w:p w14:paraId="54F8B9A9" w14:textId="77777777" w:rsidR="00606D48" w:rsidRPr="00FC7055" w:rsidRDefault="00606D48">
            <w:pPr>
              <w:rPr>
                <w:rFonts w:cstheme="minorHAnsi"/>
              </w:rPr>
            </w:pPr>
            <w:r w:rsidRPr="00FC7055">
              <w:rPr>
                <w:rFonts w:cstheme="minorHAnsi"/>
              </w:rPr>
              <w:t>Technical skills</w:t>
            </w:r>
          </w:p>
        </w:tc>
        <w:tc>
          <w:tcPr>
            <w:tcW w:w="4535" w:type="dxa"/>
          </w:tcPr>
          <w:p w14:paraId="64F7715E" w14:textId="77777777" w:rsidR="00606D48" w:rsidRPr="00FC7055" w:rsidRDefault="00606D48" w:rsidP="00CC599E">
            <w:pPr>
              <w:pStyle w:val="ListParagraph"/>
              <w:numPr>
                <w:ilvl w:val="0"/>
                <w:numId w:val="52"/>
              </w:numPr>
              <w:rPr>
                <w:rFonts w:cstheme="minorHAnsi"/>
              </w:rPr>
            </w:pPr>
            <w:r w:rsidRPr="00FC7055">
              <w:rPr>
                <w:rFonts w:cstheme="minorHAnsi"/>
              </w:rPr>
              <w:t>Financial risk management</w:t>
            </w:r>
          </w:p>
        </w:tc>
        <w:tc>
          <w:tcPr>
            <w:tcW w:w="602" w:type="dxa"/>
            <w:shd w:val="clear" w:color="auto" w:fill="C5E0B3" w:themeFill="accent6" w:themeFillTint="66"/>
          </w:tcPr>
          <w:p w14:paraId="03C50F59" w14:textId="77777777" w:rsidR="00606D48" w:rsidRPr="00FC7055" w:rsidRDefault="00606D48">
            <w:pPr>
              <w:jc w:val="center"/>
              <w:rPr>
                <w:rFonts w:cstheme="minorHAnsi"/>
              </w:rPr>
            </w:pPr>
          </w:p>
        </w:tc>
        <w:tc>
          <w:tcPr>
            <w:tcW w:w="603" w:type="dxa"/>
            <w:shd w:val="clear" w:color="auto" w:fill="C5E0B3" w:themeFill="accent6" w:themeFillTint="66"/>
          </w:tcPr>
          <w:p w14:paraId="39EA87E6" w14:textId="77777777" w:rsidR="00606D48" w:rsidRPr="00FC7055" w:rsidRDefault="00606D48">
            <w:pPr>
              <w:jc w:val="center"/>
              <w:rPr>
                <w:rFonts w:cstheme="minorHAnsi"/>
              </w:rPr>
            </w:pPr>
          </w:p>
        </w:tc>
        <w:tc>
          <w:tcPr>
            <w:tcW w:w="602" w:type="dxa"/>
            <w:shd w:val="clear" w:color="auto" w:fill="70AD47" w:themeFill="accent6"/>
          </w:tcPr>
          <w:p w14:paraId="756C4FBA"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573B9638" w14:textId="77777777" w:rsidR="00606D48" w:rsidRPr="00FC7055" w:rsidRDefault="00606D48">
            <w:pPr>
              <w:jc w:val="center"/>
              <w:rPr>
                <w:rFonts w:cstheme="minorHAnsi"/>
              </w:rPr>
            </w:pPr>
            <w:r w:rsidRPr="00FC7055">
              <w:rPr>
                <w:rFonts w:cstheme="minorHAnsi"/>
              </w:rPr>
              <w:t>X</w:t>
            </w:r>
          </w:p>
        </w:tc>
      </w:tr>
      <w:tr w:rsidR="00606D48" w:rsidRPr="00FC7055" w14:paraId="4193D1E3" w14:textId="77777777">
        <w:tc>
          <w:tcPr>
            <w:tcW w:w="1697" w:type="dxa"/>
          </w:tcPr>
          <w:p w14:paraId="7F5ADF2C" w14:textId="77777777" w:rsidR="00606D48" w:rsidRPr="00FC7055" w:rsidRDefault="00606D48">
            <w:pPr>
              <w:rPr>
                <w:rFonts w:cstheme="minorHAnsi"/>
              </w:rPr>
            </w:pPr>
            <w:r w:rsidRPr="00FC7055">
              <w:rPr>
                <w:rFonts w:cstheme="minorHAnsi"/>
              </w:rPr>
              <w:t>Knowledge</w:t>
            </w:r>
          </w:p>
        </w:tc>
        <w:tc>
          <w:tcPr>
            <w:tcW w:w="4535" w:type="dxa"/>
          </w:tcPr>
          <w:p w14:paraId="5C309CAF" w14:textId="77777777" w:rsidR="00606D48" w:rsidRPr="00FC7055" w:rsidRDefault="00606D48" w:rsidP="00CC599E">
            <w:pPr>
              <w:pStyle w:val="ListParagraph"/>
              <w:numPr>
                <w:ilvl w:val="0"/>
                <w:numId w:val="52"/>
              </w:numPr>
              <w:rPr>
                <w:rFonts w:cstheme="minorHAnsi"/>
              </w:rPr>
            </w:pPr>
            <w:r w:rsidRPr="00FC7055">
              <w:rPr>
                <w:rFonts w:cstheme="minorHAnsi"/>
              </w:rPr>
              <w:t>Economic geography</w:t>
            </w:r>
          </w:p>
        </w:tc>
        <w:tc>
          <w:tcPr>
            <w:tcW w:w="602" w:type="dxa"/>
            <w:shd w:val="clear" w:color="auto" w:fill="ED7D31" w:themeFill="accent2"/>
          </w:tcPr>
          <w:p w14:paraId="4FF7CF99"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0E3FB3E"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752A717B"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850748A" w14:textId="77777777" w:rsidR="00606D48" w:rsidRPr="00FC7055" w:rsidRDefault="00606D48">
            <w:pPr>
              <w:jc w:val="center"/>
              <w:rPr>
                <w:rFonts w:cstheme="minorHAnsi"/>
              </w:rPr>
            </w:pPr>
            <w:r w:rsidRPr="00FC7055">
              <w:rPr>
                <w:rFonts w:cstheme="minorHAnsi"/>
              </w:rPr>
              <w:t>X</w:t>
            </w:r>
          </w:p>
        </w:tc>
      </w:tr>
      <w:tr w:rsidR="00606D48" w:rsidRPr="00FC7055" w14:paraId="05FBFB48" w14:textId="77777777">
        <w:tc>
          <w:tcPr>
            <w:tcW w:w="1697" w:type="dxa"/>
          </w:tcPr>
          <w:p w14:paraId="5EE7BFC3" w14:textId="77777777" w:rsidR="00606D48" w:rsidRPr="00FC7055" w:rsidRDefault="00606D48">
            <w:pPr>
              <w:rPr>
                <w:rFonts w:cstheme="minorHAnsi"/>
              </w:rPr>
            </w:pPr>
            <w:r w:rsidRPr="00FC7055">
              <w:rPr>
                <w:rFonts w:cstheme="minorHAnsi"/>
              </w:rPr>
              <w:t>Knowledge</w:t>
            </w:r>
          </w:p>
        </w:tc>
        <w:tc>
          <w:tcPr>
            <w:tcW w:w="4535" w:type="dxa"/>
          </w:tcPr>
          <w:p w14:paraId="7BB494EC" w14:textId="77777777" w:rsidR="00606D48" w:rsidRPr="00FC7055" w:rsidRDefault="00606D48" w:rsidP="00CC599E">
            <w:pPr>
              <w:pStyle w:val="ListParagraph"/>
              <w:numPr>
                <w:ilvl w:val="0"/>
                <w:numId w:val="52"/>
              </w:numPr>
              <w:rPr>
                <w:rFonts w:cstheme="minorHAnsi"/>
              </w:rPr>
            </w:pPr>
            <w:r w:rsidRPr="00FC7055">
              <w:rPr>
                <w:rFonts w:cstheme="minorHAnsi"/>
              </w:rPr>
              <w:t>Labour market economics</w:t>
            </w:r>
          </w:p>
        </w:tc>
        <w:tc>
          <w:tcPr>
            <w:tcW w:w="602" w:type="dxa"/>
            <w:shd w:val="clear" w:color="auto" w:fill="ED7D31" w:themeFill="accent2"/>
          </w:tcPr>
          <w:p w14:paraId="59C20FF4"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04EAE4FA"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425EFC6C"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51069E83" w14:textId="77777777" w:rsidR="00606D48" w:rsidRPr="00FC7055" w:rsidRDefault="00606D48">
            <w:pPr>
              <w:jc w:val="center"/>
              <w:rPr>
                <w:rFonts w:cstheme="minorHAnsi"/>
              </w:rPr>
            </w:pPr>
            <w:r w:rsidRPr="00FC7055">
              <w:rPr>
                <w:rFonts w:cstheme="minorHAnsi"/>
              </w:rPr>
              <w:t>X</w:t>
            </w:r>
          </w:p>
        </w:tc>
      </w:tr>
      <w:tr w:rsidR="00606D48" w:rsidRPr="00FC7055" w14:paraId="1296F81B" w14:textId="77777777">
        <w:tc>
          <w:tcPr>
            <w:tcW w:w="1697" w:type="dxa"/>
          </w:tcPr>
          <w:p w14:paraId="2EE3BE04" w14:textId="77777777" w:rsidR="00606D48" w:rsidRPr="00FC7055" w:rsidRDefault="00606D48">
            <w:pPr>
              <w:rPr>
                <w:rFonts w:cstheme="minorHAnsi"/>
              </w:rPr>
            </w:pPr>
            <w:r w:rsidRPr="00FC7055">
              <w:rPr>
                <w:rFonts w:cstheme="minorHAnsi"/>
              </w:rPr>
              <w:t>Knowledge</w:t>
            </w:r>
          </w:p>
        </w:tc>
        <w:tc>
          <w:tcPr>
            <w:tcW w:w="4535" w:type="dxa"/>
          </w:tcPr>
          <w:p w14:paraId="71FD7684" w14:textId="77777777" w:rsidR="00606D48" w:rsidRPr="00FC7055" w:rsidRDefault="00606D48" w:rsidP="00CC599E">
            <w:pPr>
              <w:pStyle w:val="ListParagraph"/>
              <w:numPr>
                <w:ilvl w:val="0"/>
                <w:numId w:val="52"/>
              </w:numPr>
              <w:rPr>
                <w:rFonts w:cstheme="minorHAnsi"/>
              </w:rPr>
            </w:pPr>
            <w:r w:rsidRPr="00FC7055">
              <w:rPr>
                <w:rFonts w:cstheme="minorHAnsi"/>
              </w:rPr>
              <w:t>Equality diversity and inclusion</w:t>
            </w:r>
          </w:p>
        </w:tc>
        <w:tc>
          <w:tcPr>
            <w:tcW w:w="602" w:type="dxa"/>
            <w:shd w:val="clear" w:color="auto" w:fill="ED7D31" w:themeFill="accent2"/>
          </w:tcPr>
          <w:p w14:paraId="23B8A8B4"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E2CD9E1"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19AF7A70"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BF8CB2A" w14:textId="77777777" w:rsidR="00606D48" w:rsidRPr="00FC7055" w:rsidRDefault="00606D48">
            <w:pPr>
              <w:jc w:val="center"/>
              <w:rPr>
                <w:rFonts w:cstheme="minorHAnsi"/>
              </w:rPr>
            </w:pPr>
            <w:r w:rsidRPr="00FC7055">
              <w:rPr>
                <w:rFonts w:cstheme="minorHAnsi"/>
              </w:rPr>
              <w:t>X</w:t>
            </w:r>
          </w:p>
        </w:tc>
      </w:tr>
      <w:tr w:rsidR="00606D48" w:rsidRPr="00FC7055" w14:paraId="3DB7753C" w14:textId="77777777">
        <w:tc>
          <w:tcPr>
            <w:tcW w:w="1697" w:type="dxa"/>
          </w:tcPr>
          <w:p w14:paraId="44B8E260" w14:textId="77777777" w:rsidR="00606D48" w:rsidRPr="00FC7055" w:rsidRDefault="00606D48">
            <w:pPr>
              <w:rPr>
                <w:rFonts w:cstheme="minorHAnsi"/>
              </w:rPr>
            </w:pPr>
            <w:r w:rsidRPr="00FC7055">
              <w:rPr>
                <w:rFonts w:cstheme="minorHAnsi"/>
              </w:rPr>
              <w:t>Knowledge</w:t>
            </w:r>
          </w:p>
        </w:tc>
        <w:tc>
          <w:tcPr>
            <w:tcW w:w="4535" w:type="dxa"/>
          </w:tcPr>
          <w:p w14:paraId="03D14A0E" w14:textId="1E65AE35" w:rsidR="00606D48" w:rsidRPr="00FC7055" w:rsidRDefault="00606D48" w:rsidP="00CC599E">
            <w:pPr>
              <w:pStyle w:val="ListParagraph"/>
              <w:numPr>
                <w:ilvl w:val="0"/>
                <w:numId w:val="52"/>
              </w:numPr>
              <w:rPr>
                <w:rFonts w:cstheme="minorHAnsi"/>
              </w:rPr>
            </w:pPr>
            <w:r w:rsidRPr="00FC7055">
              <w:rPr>
                <w:rFonts w:cstheme="minorHAnsi"/>
              </w:rPr>
              <w:t>Inclusive growth</w:t>
            </w:r>
            <w:r w:rsidR="00E00462">
              <w:rPr>
                <w:rFonts w:cstheme="minorHAnsi"/>
              </w:rPr>
              <w:t xml:space="preserve"> </w:t>
            </w:r>
            <w:r w:rsidR="00B95DF0">
              <w:rPr>
                <w:rFonts w:cstheme="minorHAnsi"/>
              </w:rPr>
              <w:t>and</w:t>
            </w:r>
            <w:r w:rsidR="00E00462">
              <w:rPr>
                <w:rFonts w:cstheme="minorHAnsi"/>
              </w:rPr>
              <w:t xml:space="preserve"> community wealth building </w:t>
            </w:r>
            <w:r w:rsidR="00B95DF0">
              <w:rPr>
                <w:rFonts w:cstheme="minorHAnsi"/>
              </w:rPr>
              <w:t>approaches</w:t>
            </w:r>
          </w:p>
        </w:tc>
        <w:tc>
          <w:tcPr>
            <w:tcW w:w="602" w:type="dxa"/>
            <w:shd w:val="clear" w:color="auto" w:fill="ED7D31" w:themeFill="accent2"/>
          </w:tcPr>
          <w:p w14:paraId="0F12B203"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5B43D609"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5476F2E8"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2518DBD" w14:textId="77777777" w:rsidR="00606D48" w:rsidRPr="00FC7055" w:rsidRDefault="00606D48">
            <w:pPr>
              <w:jc w:val="center"/>
              <w:rPr>
                <w:rFonts w:cstheme="minorHAnsi"/>
              </w:rPr>
            </w:pPr>
            <w:r w:rsidRPr="00FC7055">
              <w:rPr>
                <w:rFonts w:cstheme="minorHAnsi"/>
              </w:rPr>
              <w:t>X</w:t>
            </w:r>
          </w:p>
        </w:tc>
      </w:tr>
      <w:tr w:rsidR="00606D48" w:rsidRPr="00FC7055" w14:paraId="503E9AE9" w14:textId="77777777">
        <w:tc>
          <w:tcPr>
            <w:tcW w:w="1697" w:type="dxa"/>
          </w:tcPr>
          <w:p w14:paraId="42195617" w14:textId="77777777" w:rsidR="00606D48" w:rsidRPr="00FC7055" w:rsidRDefault="00606D48">
            <w:pPr>
              <w:rPr>
                <w:rFonts w:cstheme="minorHAnsi"/>
              </w:rPr>
            </w:pPr>
            <w:r w:rsidRPr="00FC7055">
              <w:rPr>
                <w:rFonts w:cstheme="minorHAnsi"/>
              </w:rPr>
              <w:t>Knowledge</w:t>
            </w:r>
          </w:p>
        </w:tc>
        <w:tc>
          <w:tcPr>
            <w:tcW w:w="4535" w:type="dxa"/>
          </w:tcPr>
          <w:p w14:paraId="61087B48" w14:textId="1341405D" w:rsidR="00606D48" w:rsidRPr="00FC7055" w:rsidRDefault="00D1258F" w:rsidP="00CC599E">
            <w:pPr>
              <w:pStyle w:val="ListParagraph"/>
              <w:numPr>
                <w:ilvl w:val="0"/>
                <w:numId w:val="52"/>
              </w:numPr>
              <w:rPr>
                <w:rFonts w:cstheme="minorHAnsi"/>
              </w:rPr>
            </w:pPr>
            <w:r>
              <w:rPr>
                <w:rFonts w:cstheme="minorHAnsi"/>
              </w:rPr>
              <w:t>Z</w:t>
            </w:r>
            <w:r w:rsidR="00606D48" w:rsidRPr="00FC7055">
              <w:rPr>
                <w:rFonts w:cstheme="minorHAnsi"/>
              </w:rPr>
              <w:t>ero</w:t>
            </w:r>
            <w:r>
              <w:rPr>
                <w:rFonts w:cstheme="minorHAnsi"/>
              </w:rPr>
              <w:t xml:space="preserve"> carbon</w:t>
            </w:r>
          </w:p>
        </w:tc>
        <w:tc>
          <w:tcPr>
            <w:tcW w:w="602" w:type="dxa"/>
            <w:shd w:val="clear" w:color="auto" w:fill="ED7D31" w:themeFill="accent2"/>
          </w:tcPr>
          <w:p w14:paraId="1D6E6B93"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3021A7E4"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1632A63B"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301FD517" w14:textId="77777777" w:rsidR="00606D48" w:rsidRPr="00FC7055" w:rsidRDefault="00606D48">
            <w:pPr>
              <w:jc w:val="center"/>
              <w:rPr>
                <w:rFonts w:cstheme="minorHAnsi"/>
              </w:rPr>
            </w:pPr>
            <w:r w:rsidRPr="00FC7055">
              <w:rPr>
                <w:rFonts w:cstheme="minorHAnsi"/>
              </w:rPr>
              <w:t>X</w:t>
            </w:r>
          </w:p>
        </w:tc>
      </w:tr>
      <w:tr w:rsidR="00606D48" w:rsidRPr="00FC7055" w14:paraId="569BBF03" w14:textId="77777777">
        <w:tc>
          <w:tcPr>
            <w:tcW w:w="1697" w:type="dxa"/>
          </w:tcPr>
          <w:p w14:paraId="0CC9C865" w14:textId="77777777" w:rsidR="00606D48" w:rsidRPr="00FC7055" w:rsidRDefault="00606D48">
            <w:pPr>
              <w:rPr>
                <w:rFonts w:cstheme="minorHAnsi"/>
              </w:rPr>
            </w:pPr>
            <w:r w:rsidRPr="00FC7055">
              <w:rPr>
                <w:rFonts w:cstheme="minorHAnsi"/>
              </w:rPr>
              <w:t>Abilities</w:t>
            </w:r>
          </w:p>
        </w:tc>
        <w:tc>
          <w:tcPr>
            <w:tcW w:w="4535" w:type="dxa"/>
          </w:tcPr>
          <w:p w14:paraId="341985D0" w14:textId="77777777" w:rsidR="00606D48" w:rsidRPr="00FC7055" w:rsidRDefault="00606D48" w:rsidP="00CC599E">
            <w:pPr>
              <w:pStyle w:val="ListParagraph"/>
              <w:numPr>
                <w:ilvl w:val="0"/>
                <w:numId w:val="52"/>
              </w:numPr>
              <w:rPr>
                <w:rFonts w:cstheme="minorHAnsi"/>
              </w:rPr>
            </w:pPr>
            <w:r w:rsidRPr="00FC7055">
              <w:rPr>
                <w:rFonts w:cstheme="minorHAnsi"/>
              </w:rPr>
              <w:t>Rapid acquisition of new subject knowledge</w:t>
            </w:r>
          </w:p>
        </w:tc>
        <w:tc>
          <w:tcPr>
            <w:tcW w:w="602" w:type="dxa"/>
            <w:shd w:val="clear" w:color="auto" w:fill="4472C4" w:themeFill="accent1"/>
          </w:tcPr>
          <w:p w14:paraId="522F3C1A"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79218C7B"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17173F20"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71DD6C97" w14:textId="77777777" w:rsidR="00606D48" w:rsidRPr="00FC7055" w:rsidRDefault="00606D48">
            <w:pPr>
              <w:jc w:val="center"/>
              <w:rPr>
                <w:rFonts w:cstheme="minorHAnsi"/>
              </w:rPr>
            </w:pPr>
            <w:r w:rsidRPr="00FC7055">
              <w:rPr>
                <w:rFonts w:cstheme="minorHAnsi"/>
              </w:rPr>
              <w:t>X</w:t>
            </w:r>
          </w:p>
        </w:tc>
      </w:tr>
      <w:tr w:rsidR="00606D48" w:rsidRPr="00FC7055" w14:paraId="5F0C92C7" w14:textId="77777777">
        <w:tc>
          <w:tcPr>
            <w:tcW w:w="1697" w:type="dxa"/>
          </w:tcPr>
          <w:p w14:paraId="2FFBAE22" w14:textId="77777777" w:rsidR="00606D48" w:rsidRPr="00FC7055" w:rsidRDefault="00606D48">
            <w:pPr>
              <w:rPr>
                <w:rFonts w:cstheme="minorHAnsi"/>
              </w:rPr>
            </w:pPr>
            <w:r w:rsidRPr="00FC7055">
              <w:rPr>
                <w:rFonts w:cstheme="minorHAnsi"/>
              </w:rPr>
              <w:t>Abilities</w:t>
            </w:r>
          </w:p>
        </w:tc>
        <w:tc>
          <w:tcPr>
            <w:tcW w:w="4535" w:type="dxa"/>
          </w:tcPr>
          <w:p w14:paraId="6554123C" w14:textId="77777777" w:rsidR="00606D48" w:rsidRPr="00FC7055" w:rsidRDefault="00606D48" w:rsidP="00CC599E">
            <w:pPr>
              <w:pStyle w:val="ListParagraph"/>
              <w:numPr>
                <w:ilvl w:val="0"/>
                <w:numId w:val="52"/>
              </w:numPr>
              <w:rPr>
                <w:rFonts w:cstheme="minorHAnsi"/>
              </w:rPr>
            </w:pPr>
            <w:r w:rsidRPr="00FC7055">
              <w:rPr>
                <w:rFonts w:cstheme="minorHAnsi"/>
              </w:rPr>
              <w:t>Cross-boundary political management</w:t>
            </w:r>
          </w:p>
        </w:tc>
        <w:tc>
          <w:tcPr>
            <w:tcW w:w="602" w:type="dxa"/>
            <w:shd w:val="clear" w:color="auto" w:fill="4472C4" w:themeFill="accent1"/>
          </w:tcPr>
          <w:p w14:paraId="654C775D"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418C1662"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36438126"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56BE5696" w14:textId="77777777" w:rsidR="00606D48" w:rsidRPr="00FC7055" w:rsidRDefault="00606D48">
            <w:pPr>
              <w:jc w:val="center"/>
              <w:rPr>
                <w:rFonts w:cstheme="minorHAnsi"/>
              </w:rPr>
            </w:pPr>
            <w:r w:rsidRPr="00FC7055">
              <w:rPr>
                <w:rFonts w:cstheme="minorHAnsi"/>
              </w:rPr>
              <w:t>X</w:t>
            </w:r>
          </w:p>
        </w:tc>
      </w:tr>
      <w:tr w:rsidR="00606D48" w:rsidRPr="00FC7055" w14:paraId="0A3A9DDA" w14:textId="77777777">
        <w:tc>
          <w:tcPr>
            <w:tcW w:w="1697" w:type="dxa"/>
          </w:tcPr>
          <w:p w14:paraId="0067D7C7" w14:textId="77777777" w:rsidR="00606D48" w:rsidRPr="00FC7055" w:rsidRDefault="00606D48">
            <w:pPr>
              <w:rPr>
                <w:rFonts w:cstheme="minorHAnsi"/>
              </w:rPr>
            </w:pPr>
            <w:r w:rsidRPr="00FC7055">
              <w:rPr>
                <w:rFonts w:cstheme="minorHAnsi"/>
              </w:rPr>
              <w:t>Abilities</w:t>
            </w:r>
          </w:p>
        </w:tc>
        <w:tc>
          <w:tcPr>
            <w:tcW w:w="4535" w:type="dxa"/>
          </w:tcPr>
          <w:p w14:paraId="2ACDADF5" w14:textId="77777777" w:rsidR="00606D48" w:rsidRPr="00FC7055" w:rsidRDefault="00606D48" w:rsidP="00CC599E">
            <w:pPr>
              <w:pStyle w:val="ListParagraph"/>
              <w:numPr>
                <w:ilvl w:val="0"/>
                <w:numId w:val="52"/>
              </w:numPr>
              <w:rPr>
                <w:rFonts w:cstheme="minorHAnsi"/>
              </w:rPr>
            </w:pPr>
            <w:r w:rsidRPr="00FC7055">
              <w:rPr>
                <w:rFonts w:cstheme="minorHAnsi"/>
              </w:rPr>
              <w:t>Communication vision and purpose</w:t>
            </w:r>
          </w:p>
        </w:tc>
        <w:tc>
          <w:tcPr>
            <w:tcW w:w="602" w:type="dxa"/>
            <w:shd w:val="clear" w:color="auto" w:fill="4472C4" w:themeFill="accent1"/>
          </w:tcPr>
          <w:p w14:paraId="2F97607B" w14:textId="77777777" w:rsidR="00606D48" w:rsidRPr="00FC7055" w:rsidRDefault="00606D48">
            <w:pPr>
              <w:jc w:val="center"/>
              <w:rPr>
                <w:rFonts w:cstheme="minorHAnsi"/>
              </w:rPr>
            </w:pPr>
            <w:r w:rsidRPr="00FC7055">
              <w:rPr>
                <w:rFonts w:cstheme="minorHAnsi"/>
              </w:rPr>
              <w:t>X</w:t>
            </w:r>
          </w:p>
        </w:tc>
        <w:tc>
          <w:tcPr>
            <w:tcW w:w="603" w:type="dxa"/>
            <w:shd w:val="clear" w:color="auto" w:fill="2E74B5" w:themeFill="accent5" w:themeFillShade="BF"/>
          </w:tcPr>
          <w:p w14:paraId="5D5D13B1"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56C9524E"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04674E7C" w14:textId="77777777" w:rsidR="00606D48" w:rsidRPr="00FC7055" w:rsidRDefault="00606D48">
            <w:pPr>
              <w:jc w:val="center"/>
              <w:rPr>
                <w:rFonts w:cstheme="minorHAnsi"/>
              </w:rPr>
            </w:pPr>
            <w:r w:rsidRPr="00FC7055">
              <w:rPr>
                <w:rFonts w:cstheme="minorHAnsi"/>
              </w:rPr>
              <w:t>X</w:t>
            </w:r>
          </w:p>
        </w:tc>
      </w:tr>
      <w:tr w:rsidR="00606D48" w:rsidRPr="00FC7055" w14:paraId="5D2053F6" w14:textId="77777777" w:rsidTr="00512C32">
        <w:tc>
          <w:tcPr>
            <w:tcW w:w="1697" w:type="dxa"/>
          </w:tcPr>
          <w:p w14:paraId="05C66D85" w14:textId="77777777" w:rsidR="00606D48" w:rsidRPr="00FC7055" w:rsidRDefault="00606D48">
            <w:pPr>
              <w:rPr>
                <w:rFonts w:cstheme="minorHAnsi"/>
              </w:rPr>
            </w:pPr>
            <w:r w:rsidRPr="00FC7055">
              <w:rPr>
                <w:rFonts w:cstheme="minorHAnsi"/>
              </w:rPr>
              <w:t>Abilities</w:t>
            </w:r>
          </w:p>
        </w:tc>
        <w:tc>
          <w:tcPr>
            <w:tcW w:w="4535" w:type="dxa"/>
          </w:tcPr>
          <w:p w14:paraId="28643912" w14:textId="179F2E19" w:rsidR="00606D48" w:rsidRPr="00FC7055" w:rsidRDefault="00512C32" w:rsidP="00CC599E">
            <w:pPr>
              <w:pStyle w:val="ListParagraph"/>
              <w:numPr>
                <w:ilvl w:val="0"/>
                <w:numId w:val="52"/>
              </w:numPr>
              <w:rPr>
                <w:rFonts w:cstheme="minorHAnsi"/>
              </w:rPr>
            </w:pPr>
            <w:r w:rsidRPr="00FC7055">
              <w:rPr>
                <w:rFonts w:cstheme="minorHAnsi"/>
              </w:rPr>
              <w:t>Discovering stakeholder needs</w:t>
            </w:r>
          </w:p>
        </w:tc>
        <w:tc>
          <w:tcPr>
            <w:tcW w:w="602" w:type="dxa"/>
            <w:shd w:val="clear" w:color="auto" w:fill="4472C4" w:themeFill="accent1"/>
          </w:tcPr>
          <w:p w14:paraId="27EE3265"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781011C6" w14:textId="438087D5" w:rsidR="00606D48" w:rsidRPr="00FC7055" w:rsidRDefault="00512C32">
            <w:pPr>
              <w:jc w:val="center"/>
              <w:rPr>
                <w:rFonts w:cstheme="minorHAnsi"/>
              </w:rPr>
            </w:pPr>
            <w:r w:rsidRPr="00FC7055">
              <w:rPr>
                <w:rFonts w:cstheme="minorHAnsi"/>
              </w:rPr>
              <w:t>X</w:t>
            </w:r>
          </w:p>
        </w:tc>
        <w:tc>
          <w:tcPr>
            <w:tcW w:w="602" w:type="dxa"/>
            <w:shd w:val="clear" w:color="auto" w:fill="4472C4" w:themeFill="accent1"/>
          </w:tcPr>
          <w:p w14:paraId="1B86C4E7"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1C3CA205" w14:textId="77777777" w:rsidR="00606D48" w:rsidRPr="00FC7055" w:rsidRDefault="00606D48">
            <w:pPr>
              <w:jc w:val="center"/>
              <w:rPr>
                <w:rFonts w:cstheme="minorHAnsi"/>
              </w:rPr>
            </w:pPr>
            <w:r w:rsidRPr="00FC7055">
              <w:rPr>
                <w:rFonts w:cstheme="minorHAnsi"/>
              </w:rPr>
              <w:t>X</w:t>
            </w:r>
          </w:p>
        </w:tc>
      </w:tr>
      <w:tr w:rsidR="00606D48" w:rsidRPr="00FC7055" w14:paraId="3663C7B7" w14:textId="77777777">
        <w:tc>
          <w:tcPr>
            <w:tcW w:w="1697" w:type="dxa"/>
          </w:tcPr>
          <w:p w14:paraId="3C41DC69" w14:textId="77777777" w:rsidR="00606D48" w:rsidRPr="00FC7055" w:rsidRDefault="00606D48">
            <w:pPr>
              <w:rPr>
                <w:rFonts w:cstheme="minorHAnsi"/>
              </w:rPr>
            </w:pPr>
            <w:r w:rsidRPr="00FC7055">
              <w:rPr>
                <w:rFonts w:cstheme="minorHAnsi"/>
              </w:rPr>
              <w:t>Abilities</w:t>
            </w:r>
          </w:p>
        </w:tc>
        <w:tc>
          <w:tcPr>
            <w:tcW w:w="4535" w:type="dxa"/>
          </w:tcPr>
          <w:p w14:paraId="45B16C08" w14:textId="77777777" w:rsidR="00606D48" w:rsidRPr="00FC7055" w:rsidRDefault="00606D48" w:rsidP="00CC599E">
            <w:pPr>
              <w:pStyle w:val="ListParagraph"/>
              <w:numPr>
                <w:ilvl w:val="0"/>
                <w:numId w:val="52"/>
              </w:numPr>
              <w:rPr>
                <w:rFonts w:cstheme="minorHAnsi"/>
              </w:rPr>
            </w:pPr>
            <w:r w:rsidRPr="00FC7055">
              <w:rPr>
                <w:rFonts w:cstheme="minorHAnsi"/>
              </w:rPr>
              <w:t>Advocacy for economic development</w:t>
            </w:r>
          </w:p>
        </w:tc>
        <w:tc>
          <w:tcPr>
            <w:tcW w:w="602" w:type="dxa"/>
            <w:shd w:val="clear" w:color="auto" w:fill="B4C6E7" w:themeFill="accent1" w:themeFillTint="66"/>
          </w:tcPr>
          <w:p w14:paraId="428A381D" w14:textId="77777777" w:rsidR="00606D48" w:rsidRPr="00FC7055" w:rsidRDefault="00606D48">
            <w:pPr>
              <w:jc w:val="center"/>
              <w:rPr>
                <w:rFonts w:cstheme="minorHAnsi"/>
              </w:rPr>
            </w:pPr>
          </w:p>
        </w:tc>
        <w:tc>
          <w:tcPr>
            <w:tcW w:w="603" w:type="dxa"/>
            <w:shd w:val="clear" w:color="auto" w:fill="B4C6E7" w:themeFill="accent1" w:themeFillTint="66"/>
          </w:tcPr>
          <w:p w14:paraId="4B9775C5" w14:textId="77777777" w:rsidR="00606D48" w:rsidRPr="00FC7055" w:rsidRDefault="00606D48">
            <w:pPr>
              <w:jc w:val="center"/>
              <w:rPr>
                <w:rFonts w:cstheme="minorHAnsi"/>
              </w:rPr>
            </w:pPr>
          </w:p>
        </w:tc>
        <w:tc>
          <w:tcPr>
            <w:tcW w:w="602" w:type="dxa"/>
            <w:shd w:val="clear" w:color="auto" w:fill="4472C4" w:themeFill="accent1"/>
          </w:tcPr>
          <w:p w14:paraId="0C8DDA1D"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38F55251" w14:textId="77777777" w:rsidR="00606D48" w:rsidRPr="00FC7055" w:rsidRDefault="00606D48">
            <w:pPr>
              <w:jc w:val="center"/>
              <w:rPr>
                <w:rFonts w:cstheme="minorHAnsi"/>
              </w:rPr>
            </w:pPr>
            <w:r w:rsidRPr="00FC7055">
              <w:rPr>
                <w:rFonts w:cstheme="minorHAnsi"/>
              </w:rPr>
              <w:t>X</w:t>
            </w:r>
          </w:p>
        </w:tc>
      </w:tr>
      <w:tr w:rsidR="00606D48" w:rsidRPr="00FC7055" w14:paraId="62FB8F85" w14:textId="77777777">
        <w:tc>
          <w:tcPr>
            <w:tcW w:w="1697" w:type="dxa"/>
          </w:tcPr>
          <w:p w14:paraId="2CF18C9A" w14:textId="77777777" w:rsidR="00606D48" w:rsidRPr="00FC7055" w:rsidRDefault="00606D48">
            <w:pPr>
              <w:rPr>
                <w:rFonts w:cstheme="minorHAnsi"/>
              </w:rPr>
            </w:pPr>
            <w:r w:rsidRPr="00FC7055">
              <w:rPr>
                <w:rFonts w:cstheme="minorHAnsi"/>
              </w:rPr>
              <w:t>Abilities</w:t>
            </w:r>
          </w:p>
        </w:tc>
        <w:tc>
          <w:tcPr>
            <w:tcW w:w="4535" w:type="dxa"/>
          </w:tcPr>
          <w:p w14:paraId="49ABB09C" w14:textId="77777777" w:rsidR="00606D48" w:rsidRPr="00FC7055" w:rsidRDefault="00606D48" w:rsidP="00CC599E">
            <w:pPr>
              <w:pStyle w:val="ListParagraph"/>
              <w:numPr>
                <w:ilvl w:val="0"/>
                <w:numId w:val="52"/>
              </w:numPr>
              <w:rPr>
                <w:rFonts w:cstheme="minorHAnsi"/>
              </w:rPr>
            </w:pPr>
            <w:r w:rsidRPr="00FC7055">
              <w:rPr>
                <w:rFonts w:cstheme="minorHAnsi"/>
              </w:rPr>
              <w:t>Self-management of CPD</w:t>
            </w:r>
          </w:p>
        </w:tc>
        <w:tc>
          <w:tcPr>
            <w:tcW w:w="602" w:type="dxa"/>
            <w:shd w:val="clear" w:color="auto" w:fill="2E74B5" w:themeFill="accent5" w:themeFillShade="BF"/>
          </w:tcPr>
          <w:p w14:paraId="5AA32125" w14:textId="77777777" w:rsidR="00606D48" w:rsidRPr="00FC7055" w:rsidRDefault="00606D48">
            <w:pPr>
              <w:jc w:val="center"/>
              <w:rPr>
                <w:rFonts w:cstheme="minorHAnsi"/>
              </w:rPr>
            </w:pPr>
            <w:r w:rsidRPr="00FC7055">
              <w:rPr>
                <w:rFonts w:cstheme="minorHAnsi"/>
              </w:rPr>
              <w:t>X</w:t>
            </w:r>
          </w:p>
        </w:tc>
        <w:tc>
          <w:tcPr>
            <w:tcW w:w="603" w:type="dxa"/>
            <w:shd w:val="clear" w:color="auto" w:fill="2E74B5" w:themeFill="accent5" w:themeFillShade="BF"/>
          </w:tcPr>
          <w:p w14:paraId="3F3B656E"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64AEF065"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26493ED1" w14:textId="77777777" w:rsidR="00606D48" w:rsidRPr="00FC7055" w:rsidRDefault="00606D48">
            <w:pPr>
              <w:jc w:val="center"/>
              <w:rPr>
                <w:rFonts w:cstheme="minorHAnsi"/>
              </w:rPr>
            </w:pPr>
            <w:r w:rsidRPr="00FC7055">
              <w:rPr>
                <w:rFonts w:cstheme="minorHAnsi"/>
              </w:rPr>
              <w:t>X</w:t>
            </w:r>
          </w:p>
        </w:tc>
      </w:tr>
    </w:tbl>
    <w:p w14:paraId="67BDD8FA" w14:textId="77777777" w:rsidR="00606D48" w:rsidRDefault="00606D48" w:rsidP="00606D48"/>
    <w:p w14:paraId="15CC9251" w14:textId="711B3B09" w:rsidR="00BC5C71" w:rsidRPr="00036A80" w:rsidRDefault="00BC5C71" w:rsidP="00606D48">
      <w:pPr>
        <w:rPr>
          <w:highlight w:val="lightGray"/>
        </w:rPr>
      </w:pPr>
      <w:r w:rsidRPr="00036A80">
        <w:rPr>
          <w:highlight w:val="lightGray"/>
        </w:rPr>
        <w:t xml:space="preserve">Alt text for above table. </w:t>
      </w:r>
    </w:p>
    <w:p w14:paraId="24BA28DD" w14:textId="494EF325" w:rsidR="00BC5C71" w:rsidRPr="00036A80" w:rsidRDefault="003B522E" w:rsidP="00BC5C71">
      <w:pPr>
        <w:pStyle w:val="ListParagraph"/>
        <w:numPr>
          <w:ilvl w:val="0"/>
          <w:numId w:val="57"/>
        </w:numPr>
        <w:rPr>
          <w:highlight w:val="lightGray"/>
        </w:rPr>
      </w:pPr>
      <w:r w:rsidRPr="00036A80">
        <w:rPr>
          <w:rFonts w:cstheme="minorHAnsi"/>
          <w:highlight w:val="lightGray"/>
        </w:rPr>
        <w:t>E</w:t>
      </w:r>
      <w:r w:rsidR="00BC5C71" w:rsidRPr="00036A80">
        <w:rPr>
          <w:rFonts w:cstheme="minorHAnsi"/>
          <w:highlight w:val="lightGray"/>
        </w:rPr>
        <w:t>vidence-based business case development is a technical skills requirement for solo act, small hands-on, large hands-on and large strategic ED teams</w:t>
      </w:r>
      <w:r w:rsidR="00742B0F" w:rsidRPr="00036A80">
        <w:rPr>
          <w:rFonts w:cstheme="minorHAnsi"/>
          <w:highlight w:val="lightGray"/>
        </w:rPr>
        <w:t>.</w:t>
      </w:r>
    </w:p>
    <w:p w14:paraId="350B912D" w14:textId="74D2B797" w:rsidR="00BC5C71" w:rsidRPr="00036A80" w:rsidRDefault="003B522E" w:rsidP="00BC5C71">
      <w:pPr>
        <w:pStyle w:val="ListParagraph"/>
        <w:numPr>
          <w:ilvl w:val="0"/>
          <w:numId w:val="57"/>
        </w:numPr>
        <w:rPr>
          <w:highlight w:val="lightGray"/>
        </w:rPr>
      </w:pPr>
      <w:r w:rsidRPr="00036A80">
        <w:rPr>
          <w:rFonts w:cstheme="minorHAnsi"/>
          <w:highlight w:val="lightGray"/>
        </w:rPr>
        <w:t>D</w:t>
      </w:r>
      <w:r w:rsidR="00BC5C71" w:rsidRPr="00036A80">
        <w:rPr>
          <w:rFonts w:cstheme="minorHAnsi"/>
          <w:highlight w:val="lightGray"/>
        </w:rPr>
        <w:t>ata and trends analysis are technical skills requirement for solo act, small hands-on, large hands-on and large strategic ED teams</w:t>
      </w:r>
      <w:r w:rsidR="00742B0F" w:rsidRPr="00036A80">
        <w:rPr>
          <w:rFonts w:cstheme="minorHAnsi"/>
          <w:highlight w:val="lightGray"/>
        </w:rPr>
        <w:t>.</w:t>
      </w:r>
    </w:p>
    <w:p w14:paraId="0E266171" w14:textId="52DA244D" w:rsidR="00BC5C71" w:rsidRPr="00036A80" w:rsidRDefault="003B522E" w:rsidP="00BC5C71">
      <w:pPr>
        <w:pStyle w:val="ListParagraph"/>
        <w:numPr>
          <w:ilvl w:val="0"/>
          <w:numId w:val="57"/>
        </w:numPr>
        <w:rPr>
          <w:highlight w:val="lightGray"/>
        </w:rPr>
      </w:pPr>
      <w:r w:rsidRPr="00036A80">
        <w:rPr>
          <w:rFonts w:cstheme="minorHAnsi"/>
          <w:highlight w:val="lightGray"/>
        </w:rPr>
        <w:t>P</w:t>
      </w:r>
      <w:r w:rsidR="00BC5C71" w:rsidRPr="00036A80">
        <w:rPr>
          <w:rFonts w:cstheme="minorHAnsi"/>
          <w:highlight w:val="lightGray"/>
        </w:rPr>
        <w:t>roject and programme management are technical skills requirement for solo act, small hands-on, large hands-on and large strategic ED teams</w:t>
      </w:r>
      <w:r w:rsidR="00742B0F" w:rsidRPr="00036A80">
        <w:rPr>
          <w:rFonts w:cstheme="minorHAnsi"/>
          <w:highlight w:val="lightGray"/>
        </w:rPr>
        <w:t>.</w:t>
      </w:r>
    </w:p>
    <w:p w14:paraId="1790A20C" w14:textId="15AF6EF9" w:rsidR="00BC5C71" w:rsidRPr="00036A80" w:rsidRDefault="003B522E" w:rsidP="00BC5C71">
      <w:pPr>
        <w:pStyle w:val="ListParagraph"/>
        <w:numPr>
          <w:ilvl w:val="0"/>
          <w:numId w:val="57"/>
        </w:numPr>
        <w:rPr>
          <w:highlight w:val="lightGray"/>
        </w:rPr>
      </w:pPr>
      <w:r w:rsidRPr="00036A80">
        <w:rPr>
          <w:rFonts w:cstheme="minorHAnsi"/>
          <w:highlight w:val="lightGray"/>
        </w:rPr>
        <w:t>C</w:t>
      </w:r>
      <w:r w:rsidR="00BC5C71" w:rsidRPr="00036A80">
        <w:rPr>
          <w:rFonts w:cstheme="minorHAnsi"/>
          <w:highlight w:val="lightGray"/>
        </w:rPr>
        <w:t>ommercial skills are technical skills requirement for small hands-on, large hands-on and large strategic ED teams</w:t>
      </w:r>
      <w:r w:rsidR="00742B0F" w:rsidRPr="00036A80">
        <w:rPr>
          <w:rFonts w:cstheme="minorHAnsi"/>
          <w:highlight w:val="lightGray"/>
        </w:rPr>
        <w:t>.</w:t>
      </w:r>
    </w:p>
    <w:p w14:paraId="309B34A0" w14:textId="06410780" w:rsidR="00BC5C71" w:rsidRPr="00036A80" w:rsidRDefault="003B522E" w:rsidP="00BC5C71">
      <w:pPr>
        <w:pStyle w:val="ListParagraph"/>
        <w:numPr>
          <w:ilvl w:val="0"/>
          <w:numId w:val="57"/>
        </w:numPr>
        <w:rPr>
          <w:highlight w:val="lightGray"/>
        </w:rPr>
      </w:pPr>
      <w:r w:rsidRPr="00036A80">
        <w:rPr>
          <w:rFonts w:cstheme="minorHAnsi"/>
          <w:highlight w:val="lightGray"/>
        </w:rPr>
        <w:t>C</w:t>
      </w:r>
      <w:r w:rsidR="00BC5C71" w:rsidRPr="00036A80">
        <w:rPr>
          <w:rFonts w:cstheme="minorHAnsi"/>
          <w:highlight w:val="lightGray"/>
        </w:rPr>
        <w:t xml:space="preserve">ommissioning and </w:t>
      </w:r>
      <w:proofErr w:type="spellStart"/>
      <w:r w:rsidR="00BC5C71" w:rsidRPr="00036A80">
        <w:rPr>
          <w:rFonts w:cstheme="minorHAnsi"/>
          <w:highlight w:val="lightGray"/>
        </w:rPr>
        <w:t>clienting</w:t>
      </w:r>
      <w:proofErr w:type="spellEnd"/>
      <w:r w:rsidR="00BC5C71" w:rsidRPr="00036A80">
        <w:rPr>
          <w:rFonts w:cstheme="minorHAnsi"/>
          <w:highlight w:val="lightGray"/>
        </w:rPr>
        <w:t xml:space="preserve"> are technical skills requirement for small hands-on and large strategic ED teams</w:t>
      </w:r>
      <w:r w:rsidR="00742B0F" w:rsidRPr="00036A80">
        <w:rPr>
          <w:rFonts w:cstheme="minorHAnsi"/>
          <w:highlight w:val="lightGray"/>
        </w:rPr>
        <w:t>.</w:t>
      </w:r>
    </w:p>
    <w:p w14:paraId="788742F0" w14:textId="07C96018" w:rsidR="00BC5C71" w:rsidRPr="00036A80" w:rsidRDefault="003B522E" w:rsidP="00BC5C71">
      <w:pPr>
        <w:pStyle w:val="ListParagraph"/>
        <w:numPr>
          <w:ilvl w:val="0"/>
          <w:numId w:val="57"/>
        </w:numPr>
        <w:rPr>
          <w:highlight w:val="lightGray"/>
        </w:rPr>
      </w:pPr>
      <w:r w:rsidRPr="00036A80">
        <w:rPr>
          <w:rFonts w:cstheme="minorHAnsi"/>
          <w:highlight w:val="lightGray"/>
        </w:rPr>
        <w:t>P</w:t>
      </w:r>
      <w:r w:rsidR="00BC5C71" w:rsidRPr="00036A80">
        <w:rPr>
          <w:rFonts w:cstheme="minorHAnsi"/>
          <w:highlight w:val="lightGray"/>
        </w:rPr>
        <w:t xml:space="preserve">lanning – development, transport </w:t>
      </w:r>
      <w:r w:rsidR="00742B0F" w:rsidRPr="00036A80">
        <w:rPr>
          <w:rFonts w:cstheme="minorHAnsi"/>
          <w:highlight w:val="lightGray"/>
        </w:rPr>
        <w:t>is</w:t>
      </w:r>
      <w:r w:rsidR="00BC5C71" w:rsidRPr="00036A80">
        <w:rPr>
          <w:rFonts w:cstheme="minorHAnsi"/>
          <w:highlight w:val="lightGray"/>
        </w:rPr>
        <w:t xml:space="preserve"> technical skills requirement for large hands-on and large strategic ED teams</w:t>
      </w:r>
      <w:r w:rsidR="00742B0F" w:rsidRPr="00036A80">
        <w:rPr>
          <w:rFonts w:cstheme="minorHAnsi"/>
          <w:highlight w:val="lightGray"/>
        </w:rPr>
        <w:t>.</w:t>
      </w:r>
    </w:p>
    <w:p w14:paraId="60786798" w14:textId="53781ABC" w:rsidR="00BC5C71" w:rsidRPr="00036A80" w:rsidRDefault="003B522E" w:rsidP="00BC5C71">
      <w:pPr>
        <w:pStyle w:val="ListParagraph"/>
        <w:numPr>
          <w:ilvl w:val="0"/>
          <w:numId w:val="57"/>
        </w:numPr>
        <w:rPr>
          <w:highlight w:val="lightGray"/>
        </w:rPr>
      </w:pPr>
      <w:r w:rsidRPr="00036A80">
        <w:rPr>
          <w:rFonts w:cstheme="minorHAnsi"/>
          <w:highlight w:val="lightGray"/>
        </w:rPr>
        <w:t>M</w:t>
      </w:r>
      <w:r w:rsidR="00BC5C71" w:rsidRPr="00036A80">
        <w:rPr>
          <w:rFonts w:cstheme="minorHAnsi"/>
          <w:highlight w:val="lightGray"/>
        </w:rPr>
        <w:t>anaging capital programmes are technical skills requirement for large hands-on and large strategic ED teams</w:t>
      </w:r>
      <w:r w:rsidR="00742B0F" w:rsidRPr="00036A80">
        <w:rPr>
          <w:rFonts w:cstheme="minorHAnsi"/>
          <w:highlight w:val="lightGray"/>
        </w:rPr>
        <w:t>.</w:t>
      </w:r>
    </w:p>
    <w:p w14:paraId="2B9F2FAA" w14:textId="0D46AAFE" w:rsidR="00742B0F" w:rsidRPr="00036A80" w:rsidRDefault="00742B0F" w:rsidP="00BC5C71">
      <w:pPr>
        <w:pStyle w:val="ListParagraph"/>
        <w:numPr>
          <w:ilvl w:val="0"/>
          <w:numId w:val="57"/>
        </w:numPr>
        <w:rPr>
          <w:highlight w:val="lightGray"/>
        </w:rPr>
      </w:pPr>
      <w:r w:rsidRPr="00036A80">
        <w:rPr>
          <w:rFonts w:cstheme="minorHAnsi"/>
          <w:highlight w:val="lightGray"/>
        </w:rPr>
        <w:t>Financial risk management are technical skills requirement for large hands-on and large strategic ED teams.</w:t>
      </w:r>
    </w:p>
    <w:p w14:paraId="385C9346" w14:textId="41A689F8" w:rsidR="00742B0F" w:rsidRPr="00036A80" w:rsidRDefault="003B522E" w:rsidP="00742B0F">
      <w:pPr>
        <w:pStyle w:val="ListParagraph"/>
        <w:numPr>
          <w:ilvl w:val="0"/>
          <w:numId w:val="57"/>
        </w:numPr>
        <w:rPr>
          <w:highlight w:val="lightGray"/>
        </w:rPr>
      </w:pPr>
      <w:r w:rsidRPr="00036A80">
        <w:rPr>
          <w:rFonts w:cstheme="minorHAnsi"/>
          <w:highlight w:val="lightGray"/>
        </w:rPr>
        <w:t>K</w:t>
      </w:r>
      <w:r w:rsidR="00742B0F" w:rsidRPr="00036A80">
        <w:rPr>
          <w:rFonts w:cstheme="minorHAnsi"/>
          <w:highlight w:val="lightGray"/>
        </w:rPr>
        <w:t>nowledge of economic geography is a skill requirement for solo act, small hands-on, large hands-on and large strategic ED teams.</w:t>
      </w:r>
    </w:p>
    <w:p w14:paraId="568F894A" w14:textId="2D07C99C" w:rsidR="00742B0F" w:rsidRPr="00036A80" w:rsidRDefault="003B522E" w:rsidP="00BC5C71">
      <w:pPr>
        <w:pStyle w:val="ListParagraph"/>
        <w:numPr>
          <w:ilvl w:val="0"/>
          <w:numId w:val="57"/>
        </w:numPr>
        <w:rPr>
          <w:highlight w:val="lightGray"/>
        </w:rPr>
      </w:pPr>
      <w:r w:rsidRPr="00036A80">
        <w:rPr>
          <w:rFonts w:cstheme="minorHAnsi"/>
          <w:highlight w:val="lightGray"/>
        </w:rPr>
        <w:lastRenderedPageBreak/>
        <w:t>K</w:t>
      </w:r>
      <w:r w:rsidR="00742B0F" w:rsidRPr="00036A80">
        <w:rPr>
          <w:rFonts w:cstheme="minorHAnsi"/>
          <w:highlight w:val="lightGray"/>
        </w:rPr>
        <w:t>nowledge of labour market economics is a skill requirement for solo act, small hands-on, large hands-on and large strategic ED teams.</w:t>
      </w:r>
    </w:p>
    <w:p w14:paraId="47200BB8" w14:textId="1ECE2956" w:rsidR="00742B0F" w:rsidRPr="00036A80" w:rsidRDefault="003B522E" w:rsidP="00BC5C71">
      <w:pPr>
        <w:pStyle w:val="ListParagraph"/>
        <w:numPr>
          <w:ilvl w:val="0"/>
          <w:numId w:val="57"/>
        </w:numPr>
        <w:rPr>
          <w:highlight w:val="lightGray"/>
        </w:rPr>
      </w:pPr>
      <w:r w:rsidRPr="00036A80">
        <w:rPr>
          <w:rFonts w:cstheme="minorHAnsi"/>
          <w:highlight w:val="lightGray"/>
        </w:rPr>
        <w:t>K</w:t>
      </w:r>
      <w:r w:rsidR="00742B0F" w:rsidRPr="00036A80">
        <w:rPr>
          <w:rFonts w:cstheme="minorHAnsi"/>
          <w:highlight w:val="lightGray"/>
        </w:rPr>
        <w:t>nowledge of equality diversity and inclusion is a skill requirement for solo act, small hands-on, large hands-on and large strategic ED teams.</w:t>
      </w:r>
    </w:p>
    <w:p w14:paraId="6449EAC8" w14:textId="42F5DC5B" w:rsidR="00742B0F" w:rsidRPr="00036A80" w:rsidRDefault="003B522E" w:rsidP="00BC5C71">
      <w:pPr>
        <w:pStyle w:val="ListParagraph"/>
        <w:numPr>
          <w:ilvl w:val="0"/>
          <w:numId w:val="57"/>
        </w:numPr>
        <w:rPr>
          <w:highlight w:val="lightGray"/>
        </w:rPr>
      </w:pPr>
      <w:r w:rsidRPr="00036A80">
        <w:rPr>
          <w:highlight w:val="lightGray"/>
        </w:rPr>
        <w:t>K</w:t>
      </w:r>
      <w:r w:rsidR="00742B0F" w:rsidRPr="00036A80">
        <w:rPr>
          <w:highlight w:val="lightGray"/>
        </w:rPr>
        <w:t xml:space="preserve">nowledge of </w:t>
      </w:r>
      <w:r w:rsidR="00742B0F" w:rsidRPr="00036A80">
        <w:rPr>
          <w:rFonts w:cstheme="minorHAnsi"/>
          <w:highlight w:val="lightGray"/>
        </w:rPr>
        <w:t>inclusive growth</w:t>
      </w:r>
      <w:r w:rsidR="00E00462">
        <w:rPr>
          <w:rFonts w:cstheme="minorHAnsi"/>
          <w:highlight w:val="lightGray"/>
        </w:rPr>
        <w:t xml:space="preserve"> </w:t>
      </w:r>
      <w:r w:rsidR="00B95DF0">
        <w:rPr>
          <w:rFonts w:cstheme="minorHAnsi"/>
        </w:rPr>
        <w:t xml:space="preserve">and community wealth building approaches </w:t>
      </w:r>
      <w:r w:rsidR="00742B0F" w:rsidRPr="00036A80">
        <w:rPr>
          <w:rFonts w:cstheme="minorHAnsi"/>
          <w:highlight w:val="lightGray"/>
        </w:rPr>
        <w:t>is a skill requirement for solo act, small hands-on, large hands-on and large strategic ED teams.</w:t>
      </w:r>
    </w:p>
    <w:p w14:paraId="3DC8CCE8" w14:textId="122AD86D" w:rsidR="00742B0F" w:rsidRPr="00036A80" w:rsidRDefault="003B522E" w:rsidP="00BC5C71">
      <w:pPr>
        <w:pStyle w:val="ListParagraph"/>
        <w:numPr>
          <w:ilvl w:val="0"/>
          <w:numId w:val="57"/>
        </w:numPr>
        <w:rPr>
          <w:highlight w:val="lightGray"/>
        </w:rPr>
      </w:pPr>
      <w:r w:rsidRPr="00036A80">
        <w:rPr>
          <w:highlight w:val="lightGray"/>
        </w:rPr>
        <w:t>K</w:t>
      </w:r>
      <w:r w:rsidR="00742B0F" w:rsidRPr="00036A80">
        <w:rPr>
          <w:highlight w:val="lightGray"/>
        </w:rPr>
        <w:t xml:space="preserve">nowledge of </w:t>
      </w:r>
      <w:r w:rsidR="00D1258F" w:rsidRPr="00036A80">
        <w:rPr>
          <w:rFonts w:cstheme="minorHAnsi"/>
          <w:highlight w:val="lightGray"/>
        </w:rPr>
        <w:t>z</w:t>
      </w:r>
      <w:r w:rsidR="00742B0F" w:rsidRPr="00036A80">
        <w:rPr>
          <w:rFonts w:cstheme="minorHAnsi"/>
          <w:highlight w:val="lightGray"/>
        </w:rPr>
        <w:t>ero</w:t>
      </w:r>
      <w:r w:rsidR="00D1258F" w:rsidRPr="00036A80">
        <w:rPr>
          <w:rFonts w:cstheme="minorHAnsi"/>
          <w:highlight w:val="lightGray"/>
        </w:rPr>
        <w:t xml:space="preserve"> carbon</w:t>
      </w:r>
      <w:r w:rsidR="00742B0F" w:rsidRPr="00036A80">
        <w:rPr>
          <w:rFonts w:cstheme="minorHAnsi"/>
          <w:highlight w:val="lightGray"/>
        </w:rPr>
        <w:t xml:space="preserve"> is a skill requirement for solo act, small hands-on, large hands-on and large strategic ED teams.</w:t>
      </w:r>
    </w:p>
    <w:p w14:paraId="34CB6BDD" w14:textId="10BD98FB" w:rsidR="00742B0F" w:rsidRPr="00036A80" w:rsidRDefault="003B522E" w:rsidP="00BC5C71">
      <w:pPr>
        <w:pStyle w:val="ListParagraph"/>
        <w:numPr>
          <w:ilvl w:val="0"/>
          <w:numId w:val="57"/>
        </w:numPr>
        <w:rPr>
          <w:highlight w:val="lightGray"/>
        </w:rPr>
      </w:pPr>
      <w:r w:rsidRPr="00036A80">
        <w:rPr>
          <w:rFonts w:cstheme="minorHAnsi"/>
          <w:highlight w:val="lightGray"/>
        </w:rPr>
        <w:t>R</w:t>
      </w:r>
      <w:r w:rsidR="00742B0F" w:rsidRPr="00036A80">
        <w:rPr>
          <w:rFonts w:cstheme="minorHAnsi"/>
          <w:highlight w:val="lightGray"/>
        </w:rPr>
        <w:t>apid acquisition of new subject knowledge is an ability required of solo act, small hands-on, large hands-on and large strategic ED teams.</w:t>
      </w:r>
    </w:p>
    <w:p w14:paraId="0DCEB608" w14:textId="54A27E51" w:rsidR="00742B0F" w:rsidRPr="00036A80" w:rsidRDefault="003B522E" w:rsidP="00BC5C71">
      <w:pPr>
        <w:pStyle w:val="ListParagraph"/>
        <w:numPr>
          <w:ilvl w:val="0"/>
          <w:numId w:val="57"/>
        </w:numPr>
        <w:rPr>
          <w:highlight w:val="lightGray"/>
        </w:rPr>
      </w:pPr>
      <w:r w:rsidRPr="00036A80">
        <w:rPr>
          <w:rFonts w:cstheme="minorHAnsi"/>
          <w:highlight w:val="lightGray"/>
        </w:rPr>
        <w:t>C</w:t>
      </w:r>
      <w:r w:rsidR="00742B0F" w:rsidRPr="00036A80">
        <w:rPr>
          <w:rFonts w:cstheme="minorHAnsi"/>
          <w:highlight w:val="lightGray"/>
        </w:rPr>
        <w:t>ross-boundary political management is an ability required of solo act, small hands-on, large hands-on and large strategic ED teams.</w:t>
      </w:r>
    </w:p>
    <w:p w14:paraId="788C11F6" w14:textId="78D4DEE9" w:rsidR="00742B0F" w:rsidRPr="00036A80" w:rsidRDefault="003B522E" w:rsidP="00BC5C71">
      <w:pPr>
        <w:pStyle w:val="ListParagraph"/>
        <w:numPr>
          <w:ilvl w:val="0"/>
          <w:numId w:val="57"/>
        </w:numPr>
        <w:rPr>
          <w:highlight w:val="lightGray"/>
        </w:rPr>
      </w:pPr>
      <w:r w:rsidRPr="00036A80">
        <w:rPr>
          <w:rFonts w:cstheme="minorHAnsi"/>
          <w:highlight w:val="lightGray"/>
        </w:rPr>
        <w:t>C</w:t>
      </w:r>
      <w:r w:rsidR="00742B0F" w:rsidRPr="00036A80">
        <w:rPr>
          <w:rFonts w:cstheme="minorHAnsi"/>
          <w:highlight w:val="lightGray"/>
        </w:rPr>
        <w:t>ommunication vision and purpose is an ability required of solo act, small hands-on, large hands-on and large strategic ED teams.</w:t>
      </w:r>
    </w:p>
    <w:p w14:paraId="59568F7C" w14:textId="197889A8" w:rsidR="00742B0F" w:rsidRPr="00036A80" w:rsidRDefault="003B522E" w:rsidP="00BC5C71">
      <w:pPr>
        <w:pStyle w:val="ListParagraph"/>
        <w:numPr>
          <w:ilvl w:val="0"/>
          <w:numId w:val="57"/>
        </w:numPr>
        <w:rPr>
          <w:highlight w:val="lightGray"/>
        </w:rPr>
      </w:pPr>
      <w:r w:rsidRPr="00036A80">
        <w:rPr>
          <w:rFonts w:cstheme="minorHAnsi"/>
          <w:highlight w:val="lightGray"/>
        </w:rPr>
        <w:t>D</w:t>
      </w:r>
      <w:r w:rsidR="00742B0F" w:rsidRPr="00036A80">
        <w:rPr>
          <w:rFonts w:cstheme="minorHAnsi"/>
          <w:highlight w:val="lightGray"/>
        </w:rPr>
        <w:t>iscovering stakeholder needs is an ability required of solo act, small hands-on, large hands-on and large strategic ED teams.</w:t>
      </w:r>
    </w:p>
    <w:p w14:paraId="293791DD" w14:textId="4045B2FF" w:rsidR="00742B0F" w:rsidRPr="00036A80" w:rsidRDefault="003B522E" w:rsidP="00BC5C71">
      <w:pPr>
        <w:pStyle w:val="ListParagraph"/>
        <w:numPr>
          <w:ilvl w:val="0"/>
          <w:numId w:val="57"/>
        </w:numPr>
        <w:rPr>
          <w:highlight w:val="lightGray"/>
        </w:rPr>
      </w:pPr>
      <w:r w:rsidRPr="00036A80">
        <w:rPr>
          <w:rFonts w:cstheme="minorHAnsi"/>
          <w:highlight w:val="lightGray"/>
        </w:rPr>
        <w:t>A</w:t>
      </w:r>
      <w:r w:rsidR="00742B0F" w:rsidRPr="00036A80">
        <w:rPr>
          <w:rFonts w:cstheme="minorHAnsi"/>
          <w:highlight w:val="lightGray"/>
        </w:rPr>
        <w:t>dvocacy for economic development is an ability required of large hands-on and large strategic ED teams.</w:t>
      </w:r>
    </w:p>
    <w:p w14:paraId="4E0231F8" w14:textId="4CF0A69F" w:rsidR="00742B0F" w:rsidRPr="00B76042" w:rsidRDefault="003B522E" w:rsidP="00C22983">
      <w:pPr>
        <w:pStyle w:val="ListParagraph"/>
        <w:numPr>
          <w:ilvl w:val="0"/>
          <w:numId w:val="57"/>
        </w:numPr>
        <w:rPr>
          <w:highlight w:val="lightGray"/>
        </w:rPr>
      </w:pPr>
      <w:r w:rsidRPr="00036A80">
        <w:rPr>
          <w:rFonts w:cstheme="minorHAnsi"/>
          <w:highlight w:val="lightGray"/>
        </w:rPr>
        <w:t>S</w:t>
      </w:r>
      <w:r w:rsidR="00742B0F" w:rsidRPr="00036A80">
        <w:rPr>
          <w:rFonts w:cstheme="minorHAnsi"/>
          <w:highlight w:val="lightGray"/>
        </w:rPr>
        <w:t>elf-management of CPD is an ability required of solo act, small hands-on, large hands-on and large strategic ED teams.</w:t>
      </w:r>
    </w:p>
    <w:p w14:paraId="2DEFC9B8" w14:textId="77777777" w:rsidR="0037335E" w:rsidRDefault="0037335E">
      <w:pPr>
        <w:rPr>
          <w:rFonts w:asciiTheme="majorHAnsi" w:eastAsiaTheme="majorEastAsia" w:hAnsiTheme="majorHAnsi" w:cstheme="majorBidi"/>
          <w:color w:val="2F5496" w:themeColor="accent1" w:themeShade="BF"/>
          <w:sz w:val="36"/>
          <w:szCs w:val="36"/>
        </w:rPr>
      </w:pPr>
      <w:r>
        <w:br w:type="page"/>
      </w:r>
    </w:p>
    <w:p w14:paraId="4F556282" w14:textId="76BC3951" w:rsidR="00C52806" w:rsidRPr="00B76042" w:rsidRDefault="000A310A" w:rsidP="00B76042">
      <w:pPr>
        <w:pStyle w:val="Heading2"/>
      </w:pPr>
      <w:r w:rsidRPr="00B76042">
        <w:lastRenderedPageBreak/>
        <w:t xml:space="preserve">6. </w:t>
      </w:r>
      <w:r w:rsidR="005F5CEC" w:rsidRPr="00B76042">
        <w:t xml:space="preserve">Key findings </w:t>
      </w:r>
      <w:r w:rsidR="00FC0B9F" w:rsidRPr="00B76042">
        <w:t xml:space="preserve">and </w:t>
      </w:r>
      <w:r w:rsidR="005F5CEC" w:rsidRPr="00B76042">
        <w:t xml:space="preserve">summary </w:t>
      </w:r>
      <w:r w:rsidR="00FC0B9F" w:rsidRPr="00B76042">
        <w:t>r</w:t>
      </w:r>
      <w:r w:rsidR="0098350B" w:rsidRPr="00B76042">
        <w:t>ecommendations</w:t>
      </w:r>
      <w:bookmarkEnd w:id="14"/>
      <w:bookmarkEnd w:id="15"/>
      <w:bookmarkEnd w:id="16"/>
      <w:r w:rsidR="005F5CEC" w:rsidRPr="00B76042">
        <w:t xml:space="preserve"> </w:t>
      </w:r>
      <w:proofErr w:type="gramStart"/>
      <w:r w:rsidR="005F5CEC" w:rsidRPr="00B76042">
        <w:t>at a glance</w:t>
      </w:r>
      <w:proofErr w:type="gramEnd"/>
    </w:p>
    <w:p w14:paraId="3EDBFCDC" w14:textId="694F1143" w:rsidR="009E128D" w:rsidRPr="00FC7055" w:rsidRDefault="009D1273" w:rsidP="009E128D">
      <w:pPr>
        <w:pStyle w:val="Heading3"/>
      </w:pPr>
      <w:r w:rsidRPr="00FC7055">
        <w:t>F</w:t>
      </w:r>
      <w:r w:rsidR="009E128D" w:rsidRPr="00FC7055">
        <w:t xml:space="preserve">or economic development services </w:t>
      </w:r>
    </w:p>
    <w:p w14:paraId="40FED1A1" w14:textId="62D7A857" w:rsidR="009E128D" w:rsidRPr="00FC7055" w:rsidRDefault="009E128D" w:rsidP="009E128D">
      <w:r w:rsidRPr="00073C71">
        <w:rPr>
          <w:b/>
          <w:bCs/>
        </w:rPr>
        <w:t xml:space="preserve">Key finding: </w:t>
      </w:r>
      <w:r w:rsidRPr="00FC7055">
        <w:t xml:space="preserve">The variety of forms ED services take, and their </w:t>
      </w:r>
      <w:r w:rsidR="006A63C6">
        <w:t xml:space="preserve">rapidly evolving </w:t>
      </w:r>
      <w:r w:rsidRPr="00FC7055">
        <w:t xml:space="preserve">role mean those outside the service </w:t>
      </w:r>
      <w:r w:rsidR="006A63C6">
        <w:t xml:space="preserve">including key stakeholders </w:t>
      </w:r>
      <w:r w:rsidRPr="00FC7055">
        <w:t>may not understand the</w:t>
      </w:r>
      <w:r w:rsidR="006A63C6">
        <w:t xml:space="preserve"> </w:t>
      </w:r>
      <w:r w:rsidRPr="00FC7055">
        <w:t>aims and impact</w:t>
      </w:r>
      <w:r w:rsidR="006A63C6">
        <w:t xml:space="preserve"> of the service</w:t>
      </w:r>
      <w:r w:rsidRPr="00FC7055">
        <w:t xml:space="preserve">. </w:t>
      </w:r>
    </w:p>
    <w:p w14:paraId="0ABCEA7A" w14:textId="0885453E" w:rsidR="009E128D" w:rsidRPr="00FC7055" w:rsidRDefault="009E128D" w:rsidP="009E128D">
      <w:r w:rsidRPr="00073C71">
        <w:rPr>
          <w:b/>
          <w:bCs/>
        </w:rPr>
        <w:t>Recommendation</w:t>
      </w:r>
      <w:r w:rsidRPr="00C22983">
        <w:t>:</w:t>
      </w:r>
      <w:r w:rsidRPr="00FC7055">
        <w:t xml:space="preserve"> Undertake rapid reviews of the core objectives of the </w:t>
      </w:r>
      <w:r w:rsidR="006A63C6">
        <w:t xml:space="preserve">ED </w:t>
      </w:r>
      <w:r w:rsidRPr="00FC7055">
        <w:t xml:space="preserve">service and align service plans accordingly. A formal service plan should address the changing purpose, goals, and relationships to other </w:t>
      </w:r>
      <w:r w:rsidR="009E4A6F" w:rsidRPr="00FC7055">
        <w:t>council</w:t>
      </w:r>
      <w:r w:rsidRPr="00FC7055">
        <w:t xml:space="preserve"> functions, model (</w:t>
      </w:r>
      <w:r w:rsidR="009E4A6F" w:rsidRPr="00FC7055">
        <w:t>for example</w:t>
      </w:r>
      <w:r w:rsidR="00FA7BBD" w:rsidRPr="00FC7055">
        <w:t xml:space="preserve">, </w:t>
      </w:r>
      <w:r w:rsidRPr="00FC7055">
        <w:t>to anticipate the absorption of LEP roles and funding) and priority ED service actions</w:t>
      </w:r>
      <w:r w:rsidR="00C65369" w:rsidRPr="00FC7055">
        <w:t>.</w:t>
      </w:r>
    </w:p>
    <w:p w14:paraId="58F7286A" w14:textId="77777777" w:rsidR="008B3D49" w:rsidRPr="00C22983" w:rsidRDefault="008B3D49" w:rsidP="009E128D"/>
    <w:p w14:paraId="0E28913D" w14:textId="1B6A89A6" w:rsidR="009E128D" w:rsidRPr="00FC7055" w:rsidRDefault="009E128D" w:rsidP="009E128D">
      <w:r w:rsidRPr="00073C71">
        <w:rPr>
          <w:b/>
          <w:bCs/>
        </w:rPr>
        <w:t>Key finding:</w:t>
      </w:r>
      <w:r w:rsidRPr="00FC7055">
        <w:t xml:space="preserve"> The 19 areas of skills, knowledge, and abilities identified here are key to ensuring ED services have the skills they need for the future.</w:t>
      </w:r>
    </w:p>
    <w:p w14:paraId="455888C2" w14:textId="0D8D19D6" w:rsidR="009E128D" w:rsidRPr="00FC7055" w:rsidRDefault="009E128D" w:rsidP="009E128D">
      <w:r w:rsidRPr="7DB6A2FC">
        <w:rPr>
          <w:b/>
          <w:bCs/>
        </w:rPr>
        <w:t xml:space="preserve">Recommendation: </w:t>
      </w:r>
      <w:r>
        <w:t>Review knowledge, skills and abilities of ED services and ensure these provide what is required to deliver the council’s aims and objectives for economic development. Produce an internal learning and development plan (covering the service’s essential knowledge, skills, abilities) to ensure ED is maintaining capabilities to fulfil their role.</w:t>
      </w:r>
      <w:r w:rsidR="00E655DB">
        <w:t xml:space="preserve"> </w:t>
      </w:r>
      <w:r w:rsidR="006A63C6">
        <w:t>I</w:t>
      </w:r>
      <w:r w:rsidR="3D2C332B">
        <w:t>n</w:t>
      </w:r>
      <w:r w:rsidR="006A63C6">
        <w:t xml:space="preserve"> doing so</w:t>
      </w:r>
      <w:r w:rsidR="54B73A3B">
        <w:t>,</w:t>
      </w:r>
      <w:r w:rsidR="006A63C6">
        <w:t xml:space="preserve"> ED services should m</w:t>
      </w:r>
      <w:r w:rsidR="00E655DB">
        <w:t>ake full use of the CPD and professional learning available from CEDOS, ADEPT, IED, and the What Works Centres.</w:t>
      </w:r>
    </w:p>
    <w:p w14:paraId="3A949CD3" w14:textId="77777777" w:rsidR="008B3D49" w:rsidRPr="00C22983" w:rsidRDefault="008B3D49" w:rsidP="009E128D"/>
    <w:p w14:paraId="77FEC7D6" w14:textId="616353D9" w:rsidR="009E128D" w:rsidRPr="00FC7055" w:rsidRDefault="009E128D" w:rsidP="009E128D">
      <w:r w:rsidRPr="00073C71">
        <w:rPr>
          <w:b/>
          <w:bCs/>
        </w:rPr>
        <w:t xml:space="preserve">Key finding: </w:t>
      </w:r>
      <w:r w:rsidRPr="00FC7055">
        <w:t>The case for joint working across neighbouring ED services is strengthened by a combination of LEP integration, accelerated devolution, and budget pressures.</w:t>
      </w:r>
    </w:p>
    <w:p w14:paraId="37C2A348" w14:textId="376E658B" w:rsidR="009E128D" w:rsidRPr="00FC7055" w:rsidRDefault="073BA065" w:rsidP="009E128D">
      <w:r w:rsidRPr="4FAD3D5C">
        <w:rPr>
          <w:b/>
          <w:bCs/>
        </w:rPr>
        <w:t xml:space="preserve">Recommendation: </w:t>
      </w:r>
      <w:r>
        <w:t>Explore joint working across neighbouring council ED services to meet the needs of the functional economic area, share resources, reduce duplication, and maximise economies of scale.  ED services with limited resources should consider pooling capacity</w:t>
      </w:r>
      <w:r w:rsidR="4D0273AD">
        <w:t xml:space="preserve"> with others,</w:t>
      </w:r>
      <w:r>
        <w:t xml:space="preserve"> </w:t>
      </w:r>
      <w:r w:rsidR="1838728E">
        <w:t>for example</w:t>
      </w:r>
      <w:r>
        <w:t xml:space="preserve"> on bid writing and investment preparedness</w:t>
      </w:r>
      <w:r w:rsidR="4D0273AD">
        <w:t>,</w:t>
      </w:r>
      <w:r>
        <w:t xml:space="preserve"> to maintain broad capabilities and operational effectiveness.</w:t>
      </w:r>
    </w:p>
    <w:p w14:paraId="38B38ECA" w14:textId="4940A820" w:rsidR="009E128D" w:rsidRPr="00FC7055" w:rsidRDefault="009D1273" w:rsidP="009E128D">
      <w:pPr>
        <w:pStyle w:val="Heading3"/>
      </w:pPr>
      <w:r w:rsidRPr="00FC7055">
        <w:t>F</w:t>
      </w:r>
      <w:r w:rsidR="009E128D" w:rsidRPr="00FC7055">
        <w:t>or portfolio holders</w:t>
      </w:r>
    </w:p>
    <w:p w14:paraId="2289D0F7" w14:textId="3342502E" w:rsidR="009E128D" w:rsidRPr="00C22983" w:rsidRDefault="009E128D" w:rsidP="009E128D">
      <w:r w:rsidRPr="00073C71">
        <w:rPr>
          <w:b/>
          <w:bCs/>
        </w:rPr>
        <w:t xml:space="preserve">Key finding: </w:t>
      </w:r>
      <w:r w:rsidR="008B3D49" w:rsidRPr="00FC7055">
        <w:t xml:space="preserve">Elected member leadership and </w:t>
      </w:r>
      <w:r w:rsidRPr="00FC7055">
        <w:t xml:space="preserve">engagement </w:t>
      </w:r>
      <w:r w:rsidR="008B3D49" w:rsidRPr="00FC7055">
        <w:t>help</w:t>
      </w:r>
      <w:r w:rsidR="006A63C6">
        <w:t>s</w:t>
      </w:r>
      <w:r w:rsidR="008B3D49" w:rsidRPr="00FC7055">
        <w:t xml:space="preserve"> ensure </w:t>
      </w:r>
      <w:r w:rsidRPr="00FC7055">
        <w:t>ED services support economic growth in ways which fit with the political vision.</w:t>
      </w:r>
    </w:p>
    <w:p w14:paraId="6F5F50E2" w14:textId="3E7886A6" w:rsidR="009E128D" w:rsidRPr="00FC7055" w:rsidRDefault="009E128D" w:rsidP="009E128D">
      <w:r w:rsidRPr="00073C71">
        <w:rPr>
          <w:b/>
          <w:bCs/>
        </w:rPr>
        <w:t xml:space="preserve">Recommendation: </w:t>
      </w:r>
      <w:r w:rsidRPr="00FC7055">
        <w:t xml:space="preserve">Members should </w:t>
      </w:r>
      <w:r w:rsidR="008B3D49" w:rsidRPr="00FC7055">
        <w:t xml:space="preserve">proactively engage with </w:t>
      </w:r>
      <w:r w:rsidRPr="00FC7055">
        <w:t xml:space="preserve">ED services </w:t>
      </w:r>
      <w:r w:rsidR="008B3D49" w:rsidRPr="00FC7055">
        <w:t xml:space="preserve">and vice versa </w:t>
      </w:r>
      <w:r w:rsidRPr="00FC7055">
        <w:t xml:space="preserve">ensure they are fully aligned with the administration’s objectives for the local economy, while understanding which communities </w:t>
      </w:r>
      <w:r w:rsidR="00A95106">
        <w:t>could</w:t>
      </w:r>
      <w:r w:rsidR="00A95106" w:rsidRPr="00FC7055">
        <w:t xml:space="preserve"> </w:t>
      </w:r>
      <w:r w:rsidRPr="00FC7055">
        <w:t xml:space="preserve">benefit from economic growth. </w:t>
      </w:r>
    </w:p>
    <w:p w14:paraId="27B5FD26" w14:textId="77777777" w:rsidR="008B3D49" w:rsidRPr="00C22983" w:rsidRDefault="008B3D49" w:rsidP="009E128D"/>
    <w:p w14:paraId="6BDCE76A" w14:textId="675D0B68" w:rsidR="009E128D" w:rsidRPr="00FC7055" w:rsidRDefault="009E128D" w:rsidP="009E128D">
      <w:r w:rsidRPr="00073C71">
        <w:rPr>
          <w:b/>
          <w:bCs/>
        </w:rPr>
        <w:t xml:space="preserve">Key finding: </w:t>
      </w:r>
      <w:r w:rsidRPr="006A63C6">
        <w:t xml:space="preserve">Direct support from </w:t>
      </w:r>
      <w:r w:rsidR="006A63C6">
        <w:t xml:space="preserve">elected </w:t>
      </w:r>
      <w:r w:rsidRPr="006A63C6">
        <w:t>members can be key to the success of partnerships with local</w:t>
      </w:r>
      <w:r w:rsidRPr="00073C71">
        <w:rPr>
          <w:b/>
          <w:bCs/>
        </w:rPr>
        <w:t xml:space="preserve"> </w:t>
      </w:r>
      <w:r w:rsidRPr="00FC7055">
        <w:t xml:space="preserve">businesses and anchor institutions in unlocking important projects and initiatives.  </w:t>
      </w:r>
    </w:p>
    <w:p w14:paraId="5B3A92CD" w14:textId="63243D1D" w:rsidR="009E128D" w:rsidRPr="00FC7055" w:rsidRDefault="009E128D" w:rsidP="009E128D">
      <w:r w:rsidRPr="00073C71">
        <w:rPr>
          <w:b/>
          <w:bCs/>
        </w:rPr>
        <w:t xml:space="preserve">Recommendation: </w:t>
      </w:r>
      <w:r w:rsidRPr="00FC7055">
        <w:t xml:space="preserve">Members should support ED services to build sustainable partnerships with key local businesses, </w:t>
      </w:r>
      <w:proofErr w:type="gramStart"/>
      <w:r w:rsidRPr="00FC7055">
        <w:t>employers</w:t>
      </w:r>
      <w:proofErr w:type="gramEnd"/>
      <w:r w:rsidRPr="00FC7055">
        <w:t xml:space="preserve"> and anchor institutions, so they know what contribution may be required in the long-term.</w:t>
      </w:r>
    </w:p>
    <w:p w14:paraId="00497A2D" w14:textId="77777777" w:rsidR="008B3D49" w:rsidRPr="00FC7055" w:rsidRDefault="008B3D49" w:rsidP="009E128D"/>
    <w:p w14:paraId="7633211A" w14:textId="6DDA1A61" w:rsidR="009E128D" w:rsidRPr="00FC7055" w:rsidRDefault="009D1273" w:rsidP="009E128D">
      <w:pPr>
        <w:pStyle w:val="Heading3"/>
      </w:pPr>
      <w:r w:rsidRPr="00FC7055">
        <w:lastRenderedPageBreak/>
        <w:t>F</w:t>
      </w:r>
      <w:r w:rsidR="009E128D" w:rsidRPr="00FC7055">
        <w:t xml:space="preserve">or national organisations </w:t>
      </w:r>
    </w:p>
    <w:p w14:paraId="4B32148C" w14:textId="30B5E71B" w:rsidR="009E128D" w:rsidRPr="00157CD6" w:rsidRDefault="009E128D" w:rsidP="009E128D">
      <w:r w:rsidRPr="00073C71">
        <w:rPr>
          <w:b/>
          <w:bCs/>
        </w:rPr>
        <w:t>Key finding:</w:t>
      </w:r>
      <w:r w:rsidRPr="00C22983">
        <w:t xml:space="preserve"> </w:t>
      </w:r>
      <w:r w:rsidR="009D1273" w:rsidRPr="00FC7055">
        <w:t>L</w:t>
      </w:r>
      <w:r w:rsidRPr="00FC7055">
        <w:t xml:space="preserve">ack of structured career development for ED professionals in local government is a </w:t>
      </w:r>
      <w:r w:rsidRPr="00157CD6">
        <w:t>large part of the recruitment and retention challenge and requires national effort to</w:t>
      </w:r>
      <w:r w:rsidR="009D1273" w:rsidRPr="00157CD6">
        <w:t xml:space="preserve"> solve</w:t>
      </w:r>
      <w:r w:rsidRPr="00157CD6">
        <w:t>.</w:t>
      </w:r>
    </w:p>
    <w:p w14:paraId="5F47EA4E" w14:textId="37A67A7C" w:rsidR="00E90993" w:rsidRPr="00073C71" w:rsidRDefault="009E128D" w:rsidP="00C52806">
      <w:pPr>
        <w:rPr>
          <w:b/>
          <w:bCs/>
        </w:rPr>
      </w:pPr>
      <w:r w:rsidRPr="00073C71">
        <w:rPr>
          <w:b/>
          <w:bCs/>
        </w:rPr>
        <w:t>Recommendation</w:t>
      </w:r>
      <w:r w:rsidR="00E90993" w:rsidRPr="00073C71">
        <w:rPr>
          <w:b/>
          <w:bCs/>
        </w:rPr>
        <w:t>s</w:t>
      </w:r>
      <w:r w:rsidRPr="00073C71">
        <w:rPr>
          <w:b/>
          <w:bCs/>
        </w:rPr>
        <w:t xml:space="preserve">: </w:t>
      </w:r>
    </w:p>
    <w:p w14:paraId="64F4A4F9" w14:textId="503D2784" w:rsidR="00E90993" w:rsidRPr="00157CD6" w:rsidRDefault="4D0273AD" w:rsidP="7DB6A2FC">
      <w:pPr>
        <w:pStyle w:val="ListParagraph"/>
        <w:numPr>
          <w:ilvl w:val="0"/>
          <w:numId w:val="22"/>
        </w:numPr>
      </w:pPr>
      <w:bookmarkStart w:id="20" w:name="_Hlk133244232"/>
      <w:r>
        <w:t>National organisations should p</w:t>
      </w:r>
      <w:r w:rsidR="6C703F0F">
        <w:t xml:space="preserve">roduce a clear career pathway for new and existing economic development roles. This pathway would include existing entry qualifications and use the new skills, knowledge and attributes identified in this guide. </w:t>
      </w:r>
    </w:p>
    <w:p w14:paraId="1869E137" w14:textId="45157657" w:rsidR="00E90993" w:rsidRPr="00157CD6" w:rsidRDefault="006A63C6" w:rsidP="00E90993">
      <w:pPr>
        <w:pStyle w:val="ListParagraph"/>
        <w:numPr>
          <w:ilvl w:val="0"/>
          <w:numId w:val="22"/>
        </w:numPr>
        <w:contextualSpacing w:val="0"/>
      </w:pPr>
      <w:r>
        <w:t>National organisations should e</w:t>
      </w:r>
      <w:r w:rsidR="00E90993" w:rsidRPr="00157CD6">
        <w:t xml:space="preserve">xplore the development of an apprenticeship standards in ED services to aid work-based progression and provide development for the existing ED workforce. Lessons can be drawn from other professions for example, the apprenticeships pathways developed in the public health profession. </w:t>
      </w:r>
    </w:p>
    <w:p w14:paraId="2E035C86" w14:textId="2A77F233" w:rsidR="00E90993" w:rsidRPr="00157CD6" w:rsidRDefault="006A63C6">
      <w:pPr>
        <w:pStyle w:val="ListParagraph"/>
        <w:numPr>
          <w:ilvl w:val="0"/>
          <w:numId w:val="22"/>
        </w:numPr>
        <w:contextualSpacing w:val="0"/>
      </w:pPr>
      <w:bookmarkStart w:id="21" w:name="_Hlk133244675"/>
      <w:r>
        <w:t>National organisations should p</w:t>
      </w:r>
      <w:r w:rsidR="00E90993" w:rsidRPr="00157CD6">
        <w:t>romote the ED profession</w:t>
      </w:r>
      <w:r w:rsidR="00157CD6" w:rsidRPr="00157CD6">
        <w:t xml:space="preserve"> through action by p</w:t>
      </w:r>
      <w:r w:rsidR="00E90993" w:rsidRPr="00157CD6">
        <w:t>artner agencies, employers, learning providers (in further and higher education) and the ED professional body</w:t>
      </w:r>
      <w:r w:rsidR="00157CD6" w:rsidRPr="00157CD6">
        <w:t xml:space="preserve">. </w:t>
      </w:r>
      <w:bookmarkEnd w:id="21"/>
      <w:r w:rsidR="00157CD6" w:rsidRPr="00157CD6">
        <w:t xml:space="preserve">These stakeholders </w:t>
      </w:r>
      <w:r w:rsidR="00E90993" w:rsidRPr="00157CD6">
        <w:t xml:space="preserve">should work closer together to promote the ED profession to young people, graduates, and career changes in related professions to match skills needs of current and future ED services. </w:t>
      </w:r>
      <w:r w:rsidR="00E90993" w:rsidRPr="00157CD6">
        <w:rPr>
          <w:rFonts w:hint="eastAsia"/>
        </w:rPr>
        <w:t> </w:t>
      </w:r>
    </w:p>
    <w:p w14:paraId="6DDD6A68" w14:textId="02F661BE" w:rsidR="00C52806" w:rsidRDefault="4D0273AD" w:rsidP="7DB6A2FC">
      <w:pPr>
        <w:pStyle w:val="ListParagraph"/>
        <w:numPr>
          <w:ilvl w:val="0"/>
          <w:numId w:val="22"/>
        </w:numPr>
      </w:pPr>
      <w:r>
        <w:t>National organisations should d</w:t>
      </w:r>
      <w:r w:rsidR="3794C4A8">
        <w:t xml:space="preserve">evelop the CPD offer </w:t>
      </w:r>
      <w:r w:rsidR="6C703F0F">
        <w:t xml:space="preserve">for ED services </w:t>
      </w:r>
      <w:r w:rsidR="3794C4A8">
        <w:t>to ensure it is visible and joined up.</w:t>
      </w:r>
    </w:p>
    <w:p w14:paraId="0677300C" w14:textId="77777777" w:rsidR="0037335E" w:rsidRDefault="0037335E">
      <w:pPr>
        <w:rPr>
          <w:rFonts w:asciiTheme="majorHAnsi" w:eastAsiaTheme="majorEastAsia" w:hAnsiTheme="majorHAnsi" w:cstheme="majorBidi"/>
          <w:color w:val="2F5496" w:themeColor="accent1" w:themeShade="BF"/>
          <w:sz w:val="36"/>
          <w:szCs w:val="36"/>
        </w:rPr>
      </w:pPr>
      <w:bookmarkStart w:id="22" w:name="_Existing_sources_of"/>
      <w:bookmarkStart w:id="23" w:name="_Toc127780579"/>
      <w:bookmarkEnd w:id="20"/>
      <w:bookmarkEnd w:id="22"/>
      <w:r>
        <w:br w:type="page"/>
      </w:r>
    </w:p>
    <w:p w14:paraId="09E55C9B" w14:textId="631A63E5" w:rsidR="00C52806" w:rsidRPr="00B76042" w:rsidRDefault="000A310A" w:rsidP="00B76042">
      <w:pPr>
        <w:pStyle w:val="Heading2"/>
      </w:pPr>
      <w:r w:rsidRPr="00B76042">
        <w:lastRenderedPageBreak/>
        <w:t xml:space="preserve">7. </w:t>
      </w:r>
      <w:r w:rsidR="00540336" w:rsidRPr="00B76042">
        <w:t xml:space="preserve">Existing </w:t>
      </w:r>
      <w:r w:rsidR="00C52806" w:rsidRPr="00B76042">
        <w:t xml:space="preserve">sources of </w:t>
      </w:r>
      <w:bookmarkEnd w:id="23"/>
      <w:r w:rsidR="00540336" w:rsidRPr="00B76042">
        <w:t>skills support</w:t>
      </w:r>
      <w:r w:rsidR="00902B5B" w:rsidRPr="00B76042">
        <w:t xml:space="preserve"> for professional </w:t>
      </w:r>
      <w:r w:rsidR="00066CA8" w:rsidRPr="00B76042">
        <w:t>CPD</w:t>
      </w:r>
    </w:p>
    <w:p w14:paraId="5F5BA259" w14:textId="3B721D4F" w:rsidR="00C52806" w:rsidRPr="00FC7055" w:rsidRDefault="004B3109" w:rsidP="006D1A61">
      <w:r w:rsidRPr="00FC7055">
        <w:t>There are many routes for ED services to build their knowledge, skills and abilities through formal learning, seminars, and peer networks directly aimed at economic development professionals. Much of this is provided by sector organisations</w:t>
      </w:r>
      <w:r w:rsidR="00540336" w:rsidRPr="00FC7055">
        <w:t xml:space="preserve"> including the LGA and others</w:t>
      </w:r>
      <w:r w:rsidRPr="00FC7055">
        <w:t xml:space="preserve">, as well as post-graduate qualifications provided by universities. </w:t>
      </w:r>
    </w:p>
    <w:p w14:paraId="23DB3126" w14:textId="28265F24" w:rsidR="00144FA7" w:rsidRPr="00FC7055" w:rsidRDefault="00144FA7" w:rsidP="00144FA7">
      <w:pPr>
        <w:pStyle w:val="Heading3"/>
      </w:pPr>
      <w:r w:rsidRPr="00FC7055">
        <w:t>Sector Organisations</w:t>
      </w:r>
    </w:p>
    <w:p w14:paraId="631CB747" w14:textId="1E92B19F" w:rsidR="00144FA7" w:rsidRPr="00FC7055" w:rsidRDefault="000878D7" w:rsidP="00144FA7">
      <w:pPr>
        <w:pStyle w:val="ListParagraph"/>
        <w:numPr>
          <w:ilvl w:val="0"/>
          <w:numId w:val="43"/>
        </w:numPr>
      </w:pPr>
      <w:hyperlink r:id="rId24" w:history="1">
        <w:r w:rsidR="00144FA7" w:rsidRPr="00FC7055">
          <w:rPr>
            <w:rStyle w:val="Hyperlink"/>
            <w:rFonts w:ascii="Calibri" w:eastAsia="Times New Roman" w:hAnsi="Calibri" w:cs="Calibri"/>
            <w:lang w:eastAsia="en-GB"/>
          </w:rPr>
          <w:t>CEDOS the Chief Economic Development Officers’ Society</w:t>
        </w:r>
      </w:hyperlink>
      <w:r w:rsidR="00144FA7" w:rsidRPr="00FC7055">
        <w:rPr>
          <w:rFonts w:ascii="Calibri" w:eastAsia="Times New Roman" w:hAnsi="Calibri" w:cs="Calibri"/>
          <w:color w:val="000000"/>
          <w:lang w:eastAsia="en-GB"/>
        </w:rPr>
        <w:t xml:space="preserve"> offer</w:t>
      </w:r>
      <w:r w:rsidR="00763FD3" w:rsidRPr="00FC7055">
        <w:rPr>
          <w:rFonts w:ascii="Calibri" w:eastAsia="Times New Roman" w:hAnsi="Calibri" w:cs="Calibri"/>
          <w:color w:val="000000"/>
          <w:lang w:eastAsia="en-GB"/>
        </w:rPr>
        <w:t>s</w:t>
      </w:r>
      <w:r w:rsidR="00144FA7" w:rsidRPr="00FC7055">
        <w:rPr>
          <w:rFonts w:ascii="Calibri" w:eastAsia="Times New Roman" w:hAnsi="Calibri" w:cs="Calibri"/>
          <w:color w:val="000000"/>
          <w:lang w:eastAsia="en-GB"/>
        </w:rPr>
        <w:t xml:space="preserve"> </w:t>
      </w:r>
      <w:hyperlink r:id="rId25" w:history="1">
        <w:r w:rsidR="00144FA7" w:rsidRPr="00FC7055">
          <w:rPr>
            <w:rStyle w:val="Hyperlink"/>
            <w:rFonts w:ascii="Calibri" w:eastAsia="Times New Roman" w:hAnsi="Calibri" w:cs="Calibri"/>
            <w:lang w:eastAsia="en-GB"/>
          </w:rPr>
          <w:t>regular programme</w:t>
        </w:r>
      </w:hyperlink>
      <w:r w:rsidR="00144FA7" w:rsidRPr="00FC7055">
        <w:rPr>
          <w:rFonts w:ascii="Calibri" w:eastAsia="Times New Roman" w:hAnsi="Calibri" w:cs="Calibri"/>
          <w:color w:val="000000"/>
          <w:lang w:eastAsia="en-GB"/>
        </w:rPr>
        <w:t xml:space="preserve"> of </w:t>
      </w:r>
      <w:r w:rsidR="00D47AA3" w:rsidRPr="00FC7055">
        <w:rPr>
          <w:rFonts w:ascii="Calibri" w:eastAsia="Times New Roman" w:hAnsi="Calibri" w:cs="Calibri"/>
          <w:color w:val="000000"/>
          <w:lang w:eastAsia="en-GB"/>
        </w:rPr>
        <w:t xml:space="preserve">events, </w:t>
      </w:r>
      <w:r w:rsidR="00144FA7" w:rsidRPr="00FC7055">
        <w:rPr>
          <w:rFonts w:ascii="Calibri" w:eastAsia="Times New Roman" w:hAnsi="Calibri" w:cs="Calibri"/>
          <w:color w:val="000000"/>
          <w:lang w:eastAsia="en-GB"/>
        </w:rPr>
        <w:t>knowledge seminars and online briefings</w:t>
      </w:r>
      <w:r w:rsidR="0062584A">
        <w:rPr>
          <w:rFonts w:ascii="Calibri" w:eastAsia="Times New Roman" w:hAnsi="Calibri" w:cs="Calibri"/>
          <w:color w:val="000000"/>
          <w:lang w:eastAsia="en-GB"/>
        </w:rPr>
        <w:t>.</w:t>
      </w:r>
    </w:p>
    <w:p w14:paraId="5705267E" w14:textId="1BB83625" w:rsidR="00144FA7" w:rsidRPr="00FC7055" w:rsidRDefault="000878D7" w:rsidP="00144FA7">
      <w:pPr>
        <w:pStyle w:val="ListParagraph"/>
        <w:numPr>
          <w:ilvl w:val="0"/>
          <w:numId w:val="43"/>
        </w:numPr>
        <w:rPr>
          <w:rFonts w:ascii="Calibri" w:eastAsia="Times New Roman" w:hAnsi="Calibri" w:cs="Calibri"/>
          <w:color w:val="000000"/>
          <w:lang w:eastAsia="en-GB"/>
        </w:rPr>
      </w:pPr>
      <w:hyperlink r:id="rId26" w:history="1">
        <w:r w:rsidR="00144FA7" w:rsidRPr="00FC7055">
          <w:rPr>
            <w:rStyle w:val="Hyperlink"/>
            <w:rFonts w:ascii="Calibri" w:eastAsia="Times New Roman" w:hAnsi="Calibri" w:cs="Calibri"/>
            <w:lang w:eastAsia="en-GB"/>
          </w:rPr>
          <w:t>ADEPT the Association of Directors of Environment, Economy, Planning and Transport</w:t>
        </w:r>
      </w:hyperlink>
      <w:r w:rsidR="00144FA7" w:rsidRPr="00FC7055">
        <w:rPr>
          <w:rFonts w:ascii="Calibri" w:eastAsia="Times New Roman" w:hAnsi="Calibri" w:cs="Calibri"/>
          <w:color w:val="000000"/>
          <w:lang w:eastAsia="en-GB"/>
        </w:rPr>
        <w:t xml:space="preserve"> offers:</w:t>
      </w:r>
    </w:p>
    <w:p w14:paraId="0501DF52" w14:textId="0B97804D" w:rsidR="00144FA7" w:rsidRPr="00FC7055" w:rsidRDefault="00C63AE3" w:rsidP="00144FA7">
      <w:pPr>
        <w:pStyle w:val="ListParagraph"/>
        <w:numPr>
          <w:ilvl w:val="1"/>
          <w:numId w:val="43"/>
        </w:numPr>
        <w:rPr>
          <w:rFonts w:ascii="Calibri" w:eastAsia="Times New Roman" w:hAnsi="Calibri" w:cs="Calibri"/>
          <w:color w:val="000000"/>
          <w:lang w:eastAsia="en-GB"/>
        </w:rPr>
      </w:pPr>
      <w:r w:rsidRPr="00FC7055">
        <w:rPr>
          <w:rFonts w:ascii="Calibri" w:eastAsia="Times New Roman" w:hAnsi="Calibri" w:cs="Calibri"/>
          <w:color w:val="000000"/>
          <w:lang w:eastAsia="en-GB"/>
        </w:rPr>
        <w:t>a</w:t>
      </w:r>
      <w:r w:rsidR="00144FA7" w:rsidRPr="00FC7055">
        <w:rPr>
          <w:rFonts w:ascii="Calibri" w:eastAsia="Times New Roman" w:hAnsi="Calibri" w:cs="Calibri"/>
          <w:color w:val="000000"/>
          <w:lang w:eastAsia="en-GB"/>
        </w:rPr>
        <w:t xml:space="preserve"> </w:t>
      </w:r>
      <w:hyperlink r:id="rId27" w:history="1">
        <w:r w:rsidR="00144FA7" w:rsidRPr="00FC7055">
          <w:rPr>
            <w:rStyle w:val="Hyperlink"/>
            <w:rFonts w:ascii="Calibri" w:eastAsia="Times New Roman" w:hAnsi="Calibri" w:cs="Calibri"/>
            <w:lang w:eastAsia="en-GB"/>
          </w:rPr>
          <w:t>Leadership Development Programme</w:t>
        </w:r>
      </w:hyperlink>
      <w:r w:rsidR="00144FA7" w:rsidRPr="00FC7055">
        <w:rPr>
          <w:rFonts w:ascii="Calibri" w:eastAsia="Times New Roman" w:hAnsi="Calibri" w:cs="Calibri"/>
          <w:color w:val="000000"/>
          <w:lang w:eastAsia="en-GB"/>
        </w:rPr>
        <w:t xml:space="preserve"> delivered by SOLACE for aspiring place directors</w:t>
      </w:r>
    </w:p>
    <w:p w14:paraId="630641DA" w14:textId="6A8EC5CB" w:rsidR="00144FA7" w:rsidRPr="00FC7055" w:rsidRDefault="00C63AE3" w:rsidP="00144FA7">
      <w:pPr>
        <w:pStyle w:val="ListParagraph"/>
        <w:numPr>
          <w:ilvl w:val="1"/>
          <w:numId w:val="43"/>
        </w:numPr>
        <w:rPr>
          <w:rFonts w:ascii="Calibri" w:eastAsia="Times New Roman" w:hAnsi="Calibri" w:cs="Calibri"/>
          <w:color w:val="000000"/>
          <w:lang w:eastAsia="en-GB"/>
        </w:rPr>
      </w:pPr>
      <w:r w:rsidRPr="00FC7055">
        <w:rPr>
          <w:rFonts w:ascii="Calibri" w:eastAsia="Times New Roman" w:hAnsi="Calibri" w:cs="Calibri"/>
          <w:color w:val="000000"/>
          <w:lang w:eastAsia="en-GB"/>
        </w:rPr>
        <w:t>a</w:t>
      </w:r>
      <w:r w:rsidR="00144FA7" w:rsidRPr="00FC7055">
        <w:rPr>
          <w:rFonts w:ascii="Calibri" w:eastAsia="Times New Roman" w:hAnsi="Calibri" w:cs="Calibri"/>
          <w:color w:val="000000"/>
          <w:lang w:eastAsia="en-GB"/>
        </w:rPr>
        <w:t xml:space="preserve">n </w:t>
      </w:r>
      <w:hyperlink r:id="rId28" w:history="1">
        <w:r w:rsidR="00144FA7" w:rsidRPr="00FC7055">
          <w:rPr>
            <w:rStyle w:val="Hyperlink"/>
            <w:rFonts w:ascii="Calibri" w:eastAsia="Times New Roman" w:hAnsi="Calibri" w:cs="Calibri"/>
            <w:lang w:eastAsia="en-GB"/>
          </w:rPr>
          <w:t>Excellence in Place Leadership</w:t>
        </w:r>
      </w:hyperlink>
      <w:r w:rsidR="00144FA7" w:rsidRPr="00FC7055">
        <w:rPr>
          <w:rFonts w:ascii="Calibri" w:eastAsia="Times New Roman" w:hAnsi="Calibri" w:cs="Calibri"/>
          <w:color w:val="000000"/>
          <w:lang w:eastAsia="en-GB"/>
        </w:rPr>
        <w:t xml:space="preserve"> delivered by </w:t>
      </w:r>
      <w:proofErr w:type="spellStart"/>
      <w:r w:rsidR="00144FA7" w:rsidRPr="00FC7055">
        <w:rPr>
          <w:rFonts w:ascii="Calibri" w:eastAsia="Times New Roman" w:hAnsi="Calibri" w:cs="Calibri"/>
          <w:color w:val="000000"/>
          <w:lang w:eastAsia="en-GB"/>
        </w:rPr>
        <w:t>Amey</w:t>
      </w:r>
      <w:proofErr w:type="spellEnd"/>
    </w:p>
    <w:p w14:paraId="7F1B70B8" w14:textId="6A96B906" w:rsidR="00144FA7" w:rsidRPr="00FC7055" w:rsidRDefault="00C63AE3" w:rsidP="00144FA7">
      <w:pPr>
        <w:pStyle w:val="ListParagraph"/>
        <w:numPr>
          <w:ilvl w:val="1"/>
          <w:numId w:val="43"/>
        </w:numPr>
        <w:rPr>
          <w:rFonts w:ascii="Calibri" w:eastAsia="Times New Roman" w:hAnsi="Calibri" w:cs="Calibri"/>
          <w:color w:val="000000"/>
          <w:lang w:eastAsia="en-GB"/>
        </w:rPr>
      </w:pPr>
      <w:r w:rsidRPr="00FC7055">
        <w:rPr>
          <w:rFonts w:ascii="Calibri" w:eastAsia="Times New Roman" w:hAnsi="Calibri" w:cs="Calibri"/>
          <w:color w:val="000000"/>
          <w:lang w:eastAsia="en-GB"/>
        </w:rPr>
        <w:t>a</w:t>
      </w:r>
      <w:r w:rsidR="00144FA7" w:rsidRPr="00FC7055">
        <w:rPr>
          <w:rFonts w:ascii="Calibri" w:eastAsia="Times New Roman" w:hAnsi="Calibri" w:cs="Calibri"/>
          <w:color w:val="000000"/>
          <w:lang w:eastAsia="en-GB"/>
        </w:rPr>
        <w:t xml:space="preserve"> Large peer programme of </w:t>
      </w:r>
      <w:hyperlink r:id="rId29" w:history="1">
        <w:r w:rsidR="00144FA7" w:rsidRPr="00FC7055">
          <w:rPr>
            <w:rStyle w:val="Hyperlink"/>
            <w:rFonts w:ascii="Calibri" w:eastAsia="Times New Roman" w:hAnsi="Calibri" w:cs="Calibri"/>
            <w:lang w:eastAsia="en-GB"/>
          </w:rPr>
          <w:t>Live Labs</w:t>
        </w:r>
      </w:hyperlink>
      <w:r w:rsidR="00144FA7" w:rsidRPr="00FC7055">
        <w:rPr>
          <w:rFonts w:ascii="Calibri" w:eastAsia="Times New Roman" w:hAnsi="Calibri" w:cs="Calibri"/>
          <w:color w:val="000000"/>
          <w:lang w:eastAsia="en-GB"/>
        </w:rPr>
        <w:t xml:space="preserve"> and </w:t>
      </w:r>
      <w:hyperlink r:id="rId30" w:history="1">
        <w:r w:rsidR="00144FA7" w:rsidRPr="00FC7055">
          <w:rPr>
            <w:rStyle w:val="Hyperlink"/>
            <w:rFonts w:ascii="Calibri" w:eastAsia="Times New Roman" w:hAnsi="Calibri" w:cs="Calibri"/>
            <w:lang w:eastAsia="en-GB"/>
          </w:rPr>
          <w:t>subject boards</w:t>
        </w:r>
      </w:hyperlink>
      <w:r w:rsidR="0062584A">
        <w:rPr>
          <w:rStyle w:val="Hyperlink"/>
          <w:rFonts w:ascii="Calibri" w:eastAsia="Times New Roman" w:hAnsi="Calibri" w:cs="Calibri"/>
          <w:lang w:eastAsia="en-GB"/>
        </w:rPr>
        <w:t>.</w:t>
      </w:r>
    </w:p>
    <w:p w14:paraId="3661FEDD" w14:textId="71E27A42" w:rsidR="00144FA7" w:rsidRPr="00FC7055" w:rsidRDefault="000878D7" w:rsidP="00144FA7">
      <w:pPr>
        <w:pStyle w:val="ListParagraph"/>
        <w:numPr>
          <w:ilvl w:val="0"/>
          <w:numId w:val="43"/>
        </w:numPr>
        <w:rPr>
          <w:rFonts w:ascii="Calibri" w:eastAsia="Times New Roman" w:hAnsi="Calibri" w:cs="Calibri"/>
          <w:color w:val="000000"/>
          <w:lang w:eastAsia="en-GB"/>
        </w:rPr>
      </w:pPr>
      <w:hyperlink r:id="rId31" w:history="1">
        <w:r w:rsidR="00144FA7" w:rsidRPr="00FC7055">
          <w:rPr>
            <w:rStyle w:val="Hyperlink"/>
            <w:rFonts w:ascii="Calibri" w:eastAsia="Times New Roman" w:hAnsi="Calibri" w:cs="Calibri"/>
            <w:lang w:eastAsia="en-GB"/>
          </w:rPr>
          <w:t>IED the Institute of Economic Development</w:t>
        </w:r>
      </w:hyperlink>
      <w:r w:rsidR="00144FA7" w:rsidRPr="00FC7055">
        <w:rPr>
          <w:rFonts w:ascii="Calibri" w:eastAsia="Times New Roman" w:hAnsi="Calibri" w:cs="Calibri"/>
          <w:color w:val="000000"/>
          <w:lang w:eastAsia="en-GB"/>
        </w:rPr>
        <w:t xml:space="preserve"> offer:</w:t>
      </w:r>
    </w:p>
    <w:p w14:paraId="1C7E790A" w14:textId="06BCDE53" w:rsidR="00144FA7" w:rsidRPr="00FC7055" w:rsidRDefault="000878D7" w:rsidP="00144FA7">
      <w:pPr>
        <w:pStyle w:val="ListParagraph"/>
        <w:numPr>
          <w:ilvl w:val="1"/>
          <w:numId w:val="43"/>
        </w:numPr>
      </w:pPr>
      <w:hyperlink r:id="rId32" w:history="1">
        <w:r w:rsidR="00144FA7" w:rsidRPr="00FC7055">
          <w:rPr>
            <w:rStyle w:val="Hyperlink"/>
            <w:rFonts w:ascii="Calibri" w:eastAsia="Times New Roman" w:hAnsi="Calibri" w:cs="Calibri"/>
            <w:lang w:eastAsia="en-GB"/>
          </w:rPr>
          <w:t>Excellence in Economic Development</w:t>
        </w:r>
      </w:hyperlink>
      <w:r w:rsidR="00144FA7" w:rsidRPr="00FC7055">
        <w:rPr>
          <w:rFonts w:ascii="Calibri" w:eastAsia="Times New Roman" w:hAnsi="Calibri" w:cs="Calibri"/>
          <w:color w:val="000000"/>
          <w:lang w:eastAsia="en-GB"/>
        </w:rPr>
        <w:t>, which is a self-assessed standard for professional practice</w:t>
      </w:r>
    </w:p>
    <w:p w14:paraId="2CC9F072" w14:textId="628F62E8" w:rsidR="00144FA7" w:rsidRPr="00FC7055" w:rsidRDefault="00C63AE3" w:rsidP="00144FA7">
      <w:pPr>
        <w:pStyle w:val="ListParagraph"/>
        <w:numPr>
          <w:ilvl w:val="1"/>
          <w:numId w:val="43"/>
        </w:numPr>
      </w:pPr>
      <w:r w:rsidRPr="00FC7055">
        <w:t>a</w:t>
      </w:r>
      <w:r w:rsidR="00144FA7" w:rsidRPr="00FC7055">
        <w:t xml:space="preserve"> </w:t>
      </w:r>
      <w:hyperlink r:id="rId33" w:history="1">
        <w:r w:rsidR="00144FA7" w:rsidRPr="00FC7055">
          <w:rPr>
            <w:rStyle w:val="Hyperlink"/>
            <w:rFonts w:ascii="Calibri" w:eastAsia="Times New Roman" w:hAnsi="Calibri" w:cs="Calibri"/>
            <w:lang w:eastAsia="en-GB"/>
          </w:rPr>
          <w:t>Certificate/Advanced Certificate in Economic Development</w:t>
        </w:r>
      </w:hyperlink>
      <w:r w:rsidR="00144FA7" w:rsidRPr="00FC7055">
        <w:rPr>
          <w:rFonts w:ascii="Calibri" w:eastAsia="Times New Roman" w:hAnsi="Calibri" w:cs="Calibri"/>
          <w:color w:val="000000"/>
          <w:lang w:eastAsia="en-GB"/>
        </w:rPr>
        <w:t>, which is a modular qualification accredited by the IED</w:t>
      </w:r>
      <w:r w:rsidR="0062584A">
        <w:rPr>
          <w:rFonts w:ascii="Calibri" w:eastAsia="Times New Roman" w:hAnsi="Calibri" w:cs="Calibri"/>
          <w:color w:val="000000"/>
          <w:lang w:eastAsia="en-GB"/>
        </w:rPr>
        <w:t>.</w:t>
      </w:r>
    </w:p>
    <w:p w14:paraId="09E4E03D" w14:textId="00B1F815" w:rsidR="00144FA7" w:rsidRPr="00FC7055" w:rsidRDefault="000878D7" w:rsidP="00144FA7">
      <w:pPr>
        <w:pStyle w:val="ListParagraph"/>
        <w:numPr>
          <w:ilvl w:val="0"/>
          <w:numId w:val="43"/>
        </w:numPr>
      </w:pPr>
      <w:hyperlink r:id="rId34" w:history="1">
        <w:r w:rsidR="00144FA7" w:rsidRPr="00FC7055">
          <w:rPr>
            <w:rStyle w:val="Hyperlink"/>
            <w:rFonts w:ascii="Calibri" w:eastAsia="Times New Roman" w:hAnsi="Calibri" w:cs="Calibri"/>
            <w:lang w:eastAsia="en-GB"/>
          </w:rPr>
          <w:t>What Works Centre for Local Economic Growth</w:t>
        </w:r>
      </w:hyperlink>
      <w:r w:rsidR="00144FA7" w:rsidRPr="00FC7055">
        <w:rPr>
          <w:rFonts w:ascii="Calibri" w:eastAsia="Times New Roman" w:hAnsi="Calibri" w:cs="Calibri"/>
          <w:color w:val="000000"/>
          <w:lang w:eastAsia="en-GB"/>
        </w:rPr>
        <w:t xml:space="preserve"> have a wide range of </w:t>
      </w:r>
      <w:hyperlink r:id="rId35" w:history="1">
        <w:r w:rsidR="00144FA7" w:rsidRPr="00FC7055">
          <w:rPr>
            <w:rStyle w:val="Hyperlink"/>
            <w:rFonts w:ascii="Calibri" w:eastAsia="Times New Roman" w:hAnsi="Calibri" w:cs="Calibri"/>
            <w:lang w:eastAsia="en-GB"/>
          </w:rPr>
          <w:t>training</w:t>
        </w:r>
      </w:hyperlink>
      <w:r w:rsidR="00144FA7" w:rsidRPr="00FC7055">
        <w:rPr>
          <w:rFonts w:ascii="Calibri" w:eastAsia="Times New Roman" w:hAnsi="Calibri" w:cs="Calibri"/>
          <w:color w:val="000000"/>
          <w:lang w:eastAsia="en-GB"/>
        </w:rPr>
        <w:t xml:space="preserve"> on use of evidence in economic development including training in logic models and commissioning evaluation.</w:t>
      </w:r>
      <w:r w:rsidR="00D47AA3" w:rsidRPr="00FC7055">
        <w:rPr>
          <w:rFonts w:ascii="Calibri" w:eastAsia="Times New Roman" w:hAnsi="Calibri" w:cs="Calibri"/>
          <w:color w:val="000000"/>
          <w:lang w:eastAsia="en-GB"/>
        </w:rPr>
        <w:t xml:space="preserve"> The Centre also offers bespoke support for impact evaluations, through their </w:t>
      </w:r>
      <w:hyperlink r:id="rId36" w:history="1">
        <w:r w:rsidR="00D47AA3" w:rsidRPr="00FC7055">
          <w:rPr>
            <w:rStyle w:val="Hyperlink"/>
            <w:rFonts w:ascii="Calibri" w:eastAsia="Times New Roman" w:hAnsi="Calibri" w:cs="Calibri"/>
            <w:lang w:eastAsia="en-GB"/>
          </w:rPr>
          <w:t>evaluation panel</w:t>
        </w:r>
      </w:hyperlink>
      <w:r w:rsidR="00D47AA3" w:rsidRPr="00FC7055">
        <w:rPr>
          <w:rFonts w:ascii="Calibri" w:eastAsia="Times New Roman" w:hAnsi="Calibri" w:cs="Calibri"/>
          <w:color w:val="000000"/>
          <w:lang w:eastAsia="en-GB"/>
        </w:rPr>
        <w:t>.</w:t>
      </w:r>
    </w:p>
    <w:p w14:paraId="14A7E40A" w14:textId="4734EE43" w:rsidR="002300BA" w:rsidRPr="00FC7055" w:rsidRDefault="0062584A" w:rsidP="002300BA">
      <w:pPr>
        <w:pStyle w:val="ListParagraph"/>
        <w:numPr>
          <w:ilvl w:val="0"/>
          <w:numId w:val="43"/>
        </w:numPr>
      </w:pPr>
      <w:r>
        <w:t>T</w:t>
      </w:r>
      <w:r w:rsidR="00144FA7" w:rsidRPr="00FC7055">
        <w:t xml:space="preserve">he </w:t>
      </w:r>
      <w:hyperlink r:id="rId37" w:history="1">
        <w:r w:rsidR="00144FA7" w:rsidRPr="00FC7055">
          <w:rPr>
            <w:rStyle w:val="Hyperlink"/>
            <w:rFonts w:ascii="Calibri" w:eastAsia="Times New Roman" w:hAnsi="Calibri" w:cs="Calibri"/>
            <w:lang w:eastAsia="en-GB"/>
          </w:rPr>
          <w:t>Future of London</w:t>
        </w:r>
      </w:hyperlink>
      <w:r w:rsidR="00144FA7" w:rsidRPr="00FC7055">
        <w:rPr>
          <w:rFonts w:ascii="Calibri" w:eastAsia="Times New Roman" w:hAnsi="Calibri" w:cs="Calibri"/>
          <w:color w:val="000000"/>
          <w:lang w:eastAsia="en-GB"/>
        </w:rPr>
        <w:t xml:space="preserve"> and </w:t>
      </w:r>
      <w:hyperlink r:id="rId38" w:history="1">
        <w:r w:rsidR="00144FA7" w:rsidRPr="00FC7055">
          <w:rPr>
            <w:rStyle w:val="Hyperlink"/>
            <w:rFonts w:ascii="Calibri" w:eastAsia="Times New Roman" w:hAnsi="Calibri" w:cs="Calibri"/>
            <w:lang w:eastAsia="en-GB"/>
          </w:rPr>
          <w:t>Future of Manchester</w:t>
        </w:r>
      </w:hyperlink>
      <w:r w:rsidR="002300BA" w:rsidRPr="00FC7055">
        <w:rPr>
          <w:rFonts w:ascii="Calibri" w:eastAsia="Times New Roman" w:hAnsi="Calibri" w:cs="Calibri"/>
          <w:color w:val="000000"/>
          <w:lang w:eastAsia="en-GB"/>
        </w:rPr>
        <w:t xml:space="preserve"> is</w:t>
      </w:r>
      <w:r w:rsidR="00144FA7" w:rsidRPr="00FC7055">
        <w:rPr>
          <w:rFonts w:ascii="Calibri" w:eastAsia="Times New Roman" w:hAnsi="Calibri" w:cs="Calibri"/>
          <w:color w:val="000000"/>
          <w:lang w:eastAsia="en-GB"/>
        </w:rPr>
        <w:t xml:space="preserve"> the network for built environment practitioners</w:t>
      </w:r>
      <w:r w:rsidR="002300BA" w:rsidRPr="00FC7055">
        <w:rPr>
          <w:rFonts w:ascii="Calibri" w:eastAsia="Times New Roman" w:hAnsi="Calibri" w:cs="Calibri"/>
          <w:color w:val="000000"/>
          <w:lang w:eastAsia="en-GB"/>
        </w:rPr>
        <w:t xml:space="preserve">, offering </w:t>
      </w:r>
      <w:r w:rsidR="006116B1" w:rsidRPr="00FC7055">
        <w:rPr>
          <w:rFonts w:ascii="Calibri" w:eastAsia="Times New Roman" w:hAnsi="Calibri" w:cs="Calibri"/>
          <w:color w:val="000000"/>
          <w:lang w:eastAsia="en-GB"/>
        </w:rPr>
        <w:t>p</w:t>
      </w:r>
      <w:r w:rsidR="002300BA" w:rsidRPr="00FC7055">
        <w:rPr>
          <w:rFonts w:ascii="Calibri" w:eastAsia="Times New Roman" w:hAnsi="Calibri" w:cs="Calibri"/>
          <w:color w:val="000000"/>
          <w:lang w:eastAsia="en-GB"/>
        </w:rPr>
        <w:t>lace-based leadership programmes for urban professionals (</w:t>
      </w:r>
      <w:hyperlink r:id="rId39" w:history="1">
        <w:r w:rsidR="002300BA" w:rsidRPr="00FC7055">
          <w:rPr>
            <w:rStyle w:val="Hyperlink"/>
            <w:rFonts w:ascii="Calibri" w:eastAsia="Times New Roman" w:hAnsi="Calibri" w:cs="Calibri"/>
            <w:lang w:eastAsia="en-GB"/>
          </w:rPr>
          <w:t>London</w:t>
        </w:r>
      </w:hyperlink>
      <w:r w:rsidR="002300BA" w:rsidRPr="00FC7055">
        <w:rPr>
          <w:rFonts w:ascii="Calibri" w:eastAsia="Times New Roman" w:hAnsi="Calibri" w:cs="Calibri"/>
          <w:color w:val="000000"/>
          <w:lang w:eastAsia="en-GB"/>
        </w:rPr>
        <w:t>/</w:t>
      </w:r>
      <w:hyperlink r:id="rId40" w:history="1">
        <w:r w:rsidR="002300BA" w:rsidRPr="00FC7055">
          <w:rPr>
            <w:rStyle w:val="Hyperlink"/>
            <w:rFonts w:ascii="Calibri" w:eastAsia="Times New Roman" w:hAnsi="Calibri" w:cs="Calibri"/>
            <w:lang w:eastAsia="en-GB"/>
          </w:rPr>
          <w:t>Manchester</w:t>
        </w:r>
      </w:hyperlink>
      <w:r w:rsidR="002300BA" w:rsidRPr="00FC7055">
        <w:rPr>
          <w:rFonts w:ascii="Calibri" w:eastAsia="Times New Roman" w:hAnsi="Calibri" w:cs="Calibri"/>
          <w:color w:val="000000"/>
          <w:lang w:eastAsia="en-GB"/>
        </w:rPr>
        <w:t xml:space="preserve"> cohorts)</w:t>
      </w:r>
      <w:r>
        <w:rPr>
          <w:rFonts w:ascii="Calibri" w:eastAsia="Times New Roman" w:hAnsi="Calibri" w:cs="Calibri"/>
          <w:color w:val="000000"/>
          <w:lang w:eastAsia="en-GB"/>
        </w:rPr>
        <w:t>.</w:t>
      </w:r>
    </w:p>
    <w:p w14:paraId="35ABA4CD" w14:textId="5AD18E76" w:rsidR="002300BA" w:rsidRPr="00FC7055" w:rsidRDefault="002300BA" w:rsidP="00FA7BBD">
      <w:pPr>
        <w:pStyle w:val="Heading3"/>
      </w:pPr>
      <w:r w:rsidRPr="00FC7055">
        <w:t>Universities</w:t>
      </w:r>
    </w:p>
    <w:p w14:paraId="65B44D58" w14:textId="5CC13C73" w:rsidR="002300BA" w:rsidRPr="00FC7055" w:rsidRDefault="000878D7" w:rsidP="00C22983">
      <w:pPr>
        <w:pStyle w:val="ListParagraph"/>
        <w:numPr>
          <w:ilvl w:val="0"/>
          <w:numId w:val="43"/>
        </w:numPr>
      </w:pPr>
      <w:hyperlink r:id="rId41" w:history="1">
        <w:r w:rsidR="002300BA" w:rsidRPr="00FC7055">
          <w:rPr>
            <w:rStyle w:val="Hyperlink"/>
            <w:rFonts w:ascii="Calibri" w:eastAsia="Times New Roman" w:hAnsi="Calibri" w:cs="Calibri"/>
            <w:lang w:eastAsia="en-GB"/>
          </w:rPr>
          <w:t>London School of Economics</w:t>
        </w:r>
      </w:hyperlink>
      <w:r w:rsidR="002300BA" w:rsidRPr="00FC7055">
        <w:rPr>
          <w:rFonts w:ascii="Calibri" w:eastAsia="Times New Roman" w:hAnsi="Calibri" w:cs="Calibri"/>
          <w:color w:val="000000"/>
          <w:lang w:eastAsia="en-GB"/>
        </w:rPr>
        <w:t xml:space="preserve"> host</w:t>
      </w:r>
      <w:r w:rsidR="00763FD3" w:rsidRPr="00FC7055">
        <w:rPr>
          <w:rFonts w:ascii="Calibri" w:eastAsia="Times New Roman" w:hAnsi="Calibri" w:cs="Calibri"/>
          <w:color w:val="000000"/>
          <w:lang w:eastAsia="en-GB"/>
        </w:rPr>
        <w:t>s</w:t>
      </w:r>
      <w:r w:rsidR="002300BA" w:rsidRPr="00FC7055">
        <w:rPr>
          <w:rFonts w:ascii="Calibri" w:eastAsia="Times New Roman" w:hAnsi="Calibri" w:cs="Calibri"/>
          <w:color w:val="000000"/>
          <w:lang w:eastAsia="en-GB"/>
        </w:rPr>
        <w:t xml:space="preserve"> a </w:t>
      </w:r>
      <w:hyperlink r:id="rId42" w:history="1">
        <w:r w:rsidR="002300BA" w:rsidRPr="00FC7055">
          <w:rPr>
            <w:rStyle w:val="Hyperlink"/>
            <w:rFonts w:ascii="Calibri" w:eastAsia="Times New Roman" w:hAnsi="Calibri" w:cs="Calibri"/>
            <w:lang w:eastAsia="en-GB"/>
          </w:rPr>
          <w:t>MSc Local Economic Development</w:t>
        </w:r>
      </w:hyperlink>
      <w:r w:rsidR="0062584A">
        <w:rPr>
          <w:rStyle w:val="Hyperlink"/>
          <w:rFonts w:ascii="Calibri" w:eastAsia="Times New Roman" w:hAnsi="Calibri" w:cs="Calibri"/>
          <w:lang w:eastAsia="en-GB"/>
        </w:rPr>
        <w:t>.</w:t>
      </w:r>
    </w:p>
    <w:p w14:paraId="5908C984" w14:textId="281240DF" w:rsidR="002300BA" w:rsidRPr="00FC7055" w:rsidRDefault="000878D7" w:rsidP="00C22983">
      <w:pPr>
        <w:pStyle w:val="ListParagraph"/>
        <w:numPr>
          <w:ilvl w:val="0"/>
          <w:numId w:val="43"/>
        </w:numPr>
      </w:pPr>
      <w:hyperlink r:id="rId43" w:history="1">
        <w:r w:rsidR="002300BA" w:rsidRPr="00FC7055">
          <w:rPr>
            <w:rStyle w:val="Hyperlink"/>
            <w:rFonts w:ascii="Calibri" w:eastAsia="Times New Roman" w:hAnsi="Calibri" w:cs="Calibri"/>
            <w:lang w:eastAsia="en-GB"/>
          </w:rPr>
          <w:t>University of Glasgow</w:t>
        </w:r>
      </w:hyperlink>
      <w:r w:rsidR="002300BA" w:rsidRPr="00FC7055">
        <w:rPr>
          <w:rFonts w:ascii="Calibri" w:eastAsia="Times New Roman" w:hAnsi="Calibri" w:cs="Calibri"/>
          <w:color w:val="000000"/>
          <w:lang w:eastAsia="en-GB"/>
        </w:rPr>
        <w:t xml:space="preserve"> offer</w:t>
      </w:r>
      <w:r w:rsidR="00763FD3" w:rsidRPr="00FC7055">
        <w:rPr>
          <w:rFonts w:ascii="Calibri" w:eastAsia="Times New Roman" w:hAnsi="Calibri" w:cs="Calibri"/>
          <w:color w:val="000000"/>
          <w:lang w:eastAsia="en-GB"/>
        </w:rPr>
        <w:t>s</w:t>
      </w:r>
      <w:r w:rsidR="002300BA" w:rsidRPr="00FC7055">
        <w:rPr>
          <w:rFonts w:ascii="Calibri" w:eastAsia="Times New Roman" w:hAnsi="Calibri" w:cs="Calibri"/>
          <w:color w:val="000000"/>
          <w:lang w:eastAsia="en-GB"/>
        </w:rPr>
        <w:t xml:space="preserve"> a </w:t>
      </w:r>
      <w:hyperlink r:id="rId44" w:history="1">
        <w:r w:rsidR="002300BA" w:rsidRPr="00FC7055">
          <w:rPr>
            <w:rStyle w:val="Hyperlink"/>
            <w:rFonts w:ascii="Calibri" w:eastAsia="Times New Roman" w:hAnsi="Calibri" w:cs="Calibri"/>
            <w:lang w:eastAsia="en-GB"/>
          </w:rPr>
          <w:t>MSc Economic Development</w:t>
        </w:r>
      </w:hyperlink>
      <w:r w:rsidR="0062584A">
        <w:rPr>
          <w:rStyle w:val="Hyperlink"/>
          <w:rFonts w:ascii="Calibri" w:eastAsia="Times New Roman" w:hAnsi="Calibri" w:cs="Calibri"/>
          <w:lang w:eastAsia="en-GB"/>
        </w:rPr>
        <w:t>.</w:t>
      </w:r>
    </w:p>
    <w:p w14:paraId="30696EDB" w14:textId="3830C9FA" w:rsidR="002300BA" w:rsidRPr="00FC7055" w:rsidRDefault="000878D7" w:rsidP="00C22983">
      <w:pPr>
        <w:pStyle w:val="ListParagraph"/>
        <w:numPr>
          <w:ilvl w:val="0"/>
          <w:numId w:val="43"/>
        </w:numPr>
      </w:pPr>
      <w:hyperlink r:id="rId45" w:history="1">
        <w:r w:rsidR="002300BA" w:rsidRPr="00FC7055">
          <w:rPr>
            <w:rStyle w:val="Hyperlink"/>
            <w:rFonts w:ascii="Calibri" w:eastAsia="Times New Roman" w:hAnsi="Calibri" w:cs="Calibri"/>
            <w:lang w:eastAsia="en-GB"/>
          </w:rPr>
          <w:t>University of Cambridge - Bennett Institute</w:t>
        </w:r>
      </w:hyperlink>
      <w:r w:rsidR="002300BA" w:rsidRPr="00FC7055">
        <w:rPr>
          <w:rFonts w:ascii="Calibri" w:eastAsia="Times New Roman" w:hAnsi="Calibri" w:cs="Calibri"/>
          <w:color w:val="000000"/>
          <w:lang w:eastAsia="en-GB"/>
        </w:rPr>
        <w:t xml:space="preserve"> has a (</w:t>
      </w:r>
      <w:r w:rsidR="002300BA" w:rsidRPr="00E31F6D">
        <w:t xml:space="preserve">Certificate) on </w:t>
      </w:r>
      <w:hyperlink r:id="rId46" w:history="1">
        <w:r w:rsidR="002300BA" w:rsidRPr="00F441AE">
          <w:rPr>
            <w:rStyle w:val="Hyperlink"/>
          </w:rPr>
          <w:t xml:space="preserve">The Wealth Economy: a Framework for Sustainable Prosperity </w:t>
        </w:r>
        <w:r w:rsidR="00F441AE" w:rsidRPr="00F441AE">
          <w:rPr>
            <w:rStyle w:val="Hyperlink"/>
            <w:rFonts w:ascii="Calibri" w:eastAsia="Times New Roman" w:hAnsi="Calibri" w:cs="Calibri"/>
            <w:lang w:eastAsia="en-GB"/>
          </w:rPr>
          <w:t>'</w:t>
        </w:r>
        <w:r w:rsidR="002300BA" w:rsidRPr="00F441AE">
          <w:rPr>
            <w:rStyle w:val="Hyperlink"/>
          </w:rPr>
          <w:t>Beyond GDP</w:t>
        </w:r>
        <w:r w:rsidR="00F441AE" w:rsidRPr="00F441AE">
          <w:rPr>
            <w:rStyle w:val="Hyperlink"/>
          </w:rPr>
          <w:t>’</w:t>
        </w:r>
      </w:hyperlink>
    </w:p>
    <w:p w14:paraId="2F53602E" w14:textId="1EAA0D70" w:rsidR="007433B7" w:rsidRPr="00BF34BE" w:rsidRDefault="007433B7" w:rsidP="008871F6"/>
    <w:sectPr w:rsidR="007433B7" w:rsidRPr="00BF34BE" w:rsidSect="00A60D03">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DEA6" w14:textId="77777777" w:rsidR="00CF0F0C" w:rsidRDefault="00CF0F0C" w:rsidP="00E81D2E">
      <w:pPr>
        <w:spacing w:after="0" w:line="240" w:lineRule="auto"/>
      </w:pPr>
      <w:r>
        <w:separator/>
      </w:r>
    </w:p>
  </w:endnote>
  <w:endnote w:type="continuationSeparator" w:id="0">
    <w:p w14:paraId="295D3A03" w14:textId="77777777" w:rsidR="00CF0F0C" w:rsidRDefault="00CF0F0C" w:rsidP="00E81D2E">
      <w:pPr>
        <w:spacing w:after="0" w:line="240" w:lineRule="auto"/>
      </w:pPr>
      <w:r>
        <w:continuationSeparator/>
      </w:r>
    </w:p>
  </w:endnote>
  <w:endnote w:type="continuationNotice" w:id="1">
    <w:p w14:paraId="78ED8930" w14:textId="77777777" w:rsidR="00CF0F0C" w:rsidRDefault="00CF0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8024" w14:textId="77777777" w:rsidR="00F441AE" w:rsidRDefault="00F44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86770"/>
      <w:docPartObj>
        <w:docPartGallery w:val="Page Numbers (Bottom of Page)"/>
        <w:docPartUnique/>
      </w:docPartObj>
    </w:sdtPr>
    <w:sdtEndPr>
      <w:rPr>
        <w:noProof/>
      </w:rPr>
    </w:sdtEndPr>
    <w:sdtContent>
      <w:p w14:paraId="32F253F9" w14:textId="10C951B3" w:rsidR="00CA1834" w:rsidRDefault="00CA18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2C57B" w14:textId="77777777" w:rsidR="00CA1834" w:rsidRDefault="00CA1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41F" w14:textId="77777777" w:rsidR="00F441AE" w:rsidRDefault="00F4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50D7" w14:textId="77777777" w:rsidR="00CF0F0C" w:rsidRDefault="00CF0F0C" w:rsidP="00E81D2E">
      <w:pPr>
        <w:spacing w:after="0" w:line="240" w:lineRule="auto"/>
      </w:pPr>
      <w:r>
        <w:separator/>
      </w:r>
    </w:p>
  </w:footnote>
  <w:footnote w:type="continuationSeparator" w:id="0">
    <w:p w14:paraId="133BBDB2" w14:textId="77777777" w:rsidR="00CF0F0C" w:rsidRDefault="00CF0F0C" w:rsidP="00E81D2E">
      <w:pPr>
        <w:spacing w:after="0" w:line="240" w:lineRule="auto"/>
      </w:pPr>
      <w:r>
        <w:continuationSeparator/>
      </w:r>
    </w:p>
  </w:footnote>
  <w:footnote w:type="continuationNotice" w:id="1">
    <w:p w14:paraId="085E1843" w14:textId="77777777" w:rsidR="00CF0F0C" w:rsidRDefault="00CF0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77BC" w14:textId="63568FEB" w:rsidR="00DF7166" w:rsidRDefault="00DF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B7AE" w14:textId="0ADC12D3" w:rsidR="00DF7166" w:rsidRDefault="00DF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8001" w14:textId="161CA0EE" w:rsidR="00DF7166" w:rsidRDefault="00DF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602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35C0F"/>
    <w:multiLevelType w:val="hybridMultilevel"/>
    <w:tmpl w:val="23A266F6"/>
    <w:lvl w:ilvl="0" w:tplc="E6C49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06B9"/>
    <w:multiLevelType w:val="hybridMultilevel"/>
    <w:tmpl w:val="27F67A7C"/>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B745B"/>
    <w:multiLevelType w:val="hybridMultilevel"/>
    <w:tmpl w:val="68D068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A747B"/>
    <w:multiLevelType w:val="hybridMultilevel"/>
    <w:tmpl w:val="18500B6A"/>
    <w:lvl w:ilvl="0" w:tplc="37A8B32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437C1A"/>
    <w:multiLevelType w:val="hybridMultilevel"/>
    <w:tmpl w:val="7D1287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910A03"/>
    <w:multiLevelType w:val="hybridMultilevel"/>
    <w:tmpl w:val="9E72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7603E"/>
    <w:multiLevelType w:val="hybridMultilevel"/>
    <w:tmpl w:val="991E8E92"/>
    <w:lvl w:ilvl="0" w:tplc="2B000862">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20FEE"/>
    <w:multiLevelType w:val="hybridMultilevel"/>
    <w:tmpl w:val="F3FC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46CA5"/>
    <w:multiLevelType w:val="hybridMultilevel"/>
    <w:tmpl w:val="AEF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20210"/>
    <w:multiLevelType w:val="hybridMultilevel"/>
    <w:tmpl w:val="03CAB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418C6"/>
    <w:multiLevelType w:val="hybridMultilevel"/>
    <w:tmpl w:val="0F7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037"/>
    <w:multiLevelType w:val="hybridMultilevel"/>
    <w:tmpl w:val="D228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D621C"/>
    <w:multiLevelType w:val="hybridMultilevel"/>
    <w:tmpl w:val="CBCC0E60"/>
    <w:lvl w:ilvl="0" w:tplc="0809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4" w15:restartNumberingAfterBreak="0">
    <w:nsid w:val="1E9A4341"/>
    <w:multiLevelType w:val="hybridMultilevel"/>
    <w:tmpl w:val="CBCC0E60"/>
    <w:lvl w:ilvl="0" w:tplc="FFFFFFF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5" w15:restartNumberingAfterBreak="0">
    <w:nsid w:val="20412540"/>
    <w:multiLevelType w:val="hybridMultilevel"/>
    <w:tmpl w:val="878099A2"/>
    <w:lvl w:ilvl="0" w:tplc="2B0008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F5D88"/>
    <w:multiLevelType w:val="hybridMultilevel"/>
    <w:tmpl w:val="025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E5293"/>
    <w:multiLevelType w:val="hybridMultilevel"/>
    <w:tmpl w:val="0D92FAA8"/>
    <w:lvl w:ilvl="0" w:tplc="E02A5B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02E9C"/>
    <w:multiLevelType w:val="hybridMultilevel"/>
    <w:tmpl w:val="AEFEB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D10B28"/>
    <w:multiLevelType w:val="hybridMultilevel"/>
    <w:tmpl w:val="72D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90B53"/>
    <w:multiLevelType w:val="hybridMultilevel"/>
    <w:tmpl w:val="E29C2A16"/>
    <w:lvl w:ilvl="0" w:tplc="4EE6654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CE0436"/>
    <w:multiLevelType w:val="hybridMultilevel"/>
    <w:tmpl w:val="31A0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0F6D49"/>
    <w:multiLevelType w:val="hybridMultilevel"/>
    <w:tmpl w:val="1A2443A6"/>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E113E"/>
    <w:multiLevelType w:val="hybridMultilevel"/>
    <w:tmpl w:val="3946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E35F2"/>
    <w:multiLevelType w:val="hybridMultilevel"/>
    <w:tmpl w:val="8FA2A15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232F60"/>
    <w:multiLevelType w:val="hybridMultilevel"/>
    <w:tmpl w:val="4DC056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9DD14F5"/>
    <w:multiLevelType w:val="hybridMultilevel"/>
    <w:tmpl w:val="7476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77D67"/>
    <w:multiLevelType w:val="hybridMultilevel"/>
    <w:tmpl w:val="ECD89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E7127A"/>
    <w:multiLevelType w:val="hybridMultilevel"/>
    <w:tmpl w:val="1CF8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071EF"/>
    <w:multiLevelType w:val="hybridMultilevel"/>
    <w:tmpl w:val="3D986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6768A6"/>
    <w:multiLevelType w:val="hybridMultilevel"/>
    <w:tmpl w:val="E4A40382"/>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C3E6A"/>
    <w:multiLevelType w:val="hybridMultilevel"/>
    <w:tmpl w:val="766A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060B3"/>
    <w:multiLevelType w:val="hybridMultilevel"/>
    <w:tmpl w:val="247AC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DF0CC1"/>
    <w:multiLevelType w:val="hybridMultilevel"/>
    <w:tmpl w:val="12327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A61E7"/>
    <w:multiLevelType w:val="hybridMultilevel"/>
    <w:tmpl w:val="45CC2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F06814"/>
    <w:multiLevelType w:val="hybridMultilevel"/>
    <w:tmpl w:val="12E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60063"/>
    <w:multiLevelType w:val="hybridMultilevel"/>
    <w:tmpl w:val="E770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C36719"/>
    <w:multiLevelType w:val="hybridMultilevel"/>
    <w:tmpl w:val="D9D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521E6"/>
    <w:multiLevelType w:val="hybridMultilevel"/>
    <w:tmpl w:val="54BC4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CE33C5"/>
    <w:multiLevelType w:val="hybridMultilevel"/>
    <w:tmpl w:val="7A70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873BA"/>
    <w:multiLevelType w:val="multilevel"/>
    <w:tmpl w:val="ECA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A158C1"/>
    <w:multiLevelType w:val="hybridMultilevel"/>
    <w:tmpl w:val="C19CE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81468E"/>
    <w:multiLevelType w:val="hybridMultilevel"/>
    <w:tmpl w:val="4CF4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880109"/>
    <w:multiLevelType w:val="hybridMultilevel"/>
    <w:tmpl w:val="58D20C56"/>
    <w:lvl w:ilvl="0" w:tplc="8C52AD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852FD6"/>
    <w:multiLevelType w:val="hybridMultilevel"/>
    <w:tmpl w:val="A852D6A0"/>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8137D5"/>
    <w:multiLevelType w:val="hybridMultilevel"/>
    <w:tmpl w:val="4C5615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68E61548"/>
    <w:multiLevelType w:val="hybridMultilevel"/>
    <w:tmpl w:val="227C33C8"/>
    <w:lvl w:ilvl="0" w:tplc="C6C63E90">
      <w:start w:val="1"/>
      <w:numFmt w:val="bullet"/>
      <w:lvlText w:val=" "/>
      <w:lvlJc w:val="left"/>
      <w:pPr>
        <w:tabs>
          <w:tab w:val="num" w:pos="720"/>
        </w:tabs>
        <w:ind w:left="720" w:hanging="360"/>
      </w:pPr>
      <w:rPr>
        <w:rFonts w:ascii="Arial" w:hAnsi="Arial" w:hint="default"/>
      </w:rPr>
    </w:lvl>
    <w:lvl w:ilvl="1" w:tplc="7958AC68" w:tentative="1">
      <w:start w:val="1"/>
      <w:numFmt w:val="bullet"/>
      <w:lvlText w:val=" "/>
      <w:lvlJc w:val="left"/>
      <w:pPr>
        <w:tabs>
          <w:tab w:val="num" w:pos="1440"/>
        </w:tabs>
        <w:ind w:left="1440" w:hanging="360"/>
      </w:pPr>
      <w:rPr>
        <w:rFonts w:ascii="Arial" w:hAnsi="Arial" w:hint="default"/>
      </w:rPr>
    </w:lvl>
    <w:lvl w:ilvl="2" w:tplc="C7E4F0A8" w:tentative="1">
      <w:start w:val="1"/>
      <w:numFmt w:val="bullet"/>
      <w:lvlText w:val=" "/>
      <w:lvlJc w:val="left"/>
      <w:pPr>
        <w:tabs>
          <w:tab w:val="num" w:pos="2160"/>
        </w:tabs>
        <w:ind w:left="2160" w:hanging="360"/>
      </w:pPr>
      <w:rPr>
        <w:rFonts w:ascii="Arial" w:hAnsi="Arial" w:hint="default"/>
      </w:rPr>
    </w:lvl>
    <w:lvl w:ilvl="3" w:tplc="1A0A3AB4" w:tentative="1">
      <w:start w:val="1"/>
      <w:numFmt w:val="bullet"/>
      <w:lvlText w:val=" "/>
      <w:lvlJc w:val="left"/>
      <w:pPr>
        <w:tabs>
          <w:tab w:val="num" w:pos="2880"/>
        </w:tabs>
        <w:ind w:left="2880" w:hanging="360"/>
      </w:pPr>
      <w:rPr>
        <w:rFonts w:ascii="Arial" w:hAnsi="Arial" w:hint="default"/>
      </w:rPr>
    </w:lvl>
    <w:lvl w:ilvl="4" w:tplc="6D862942" w:tentative="1">
      <w:start w:val="1"/>
      <w:numFmt w:val="bullet"/>
      <w:lvlText w:val=" "/>
      <w:lvlJc w:val="left"/>
      <w:pPr>
        <w:tabs>
          <w:tab w:val="num" w:pos="3600"/>
        </w:tabs>
        <w:ind w:left="3600" w:hanging="360"/>
      </w:pPr>
      <w:rPr>
        <w:rFonts w:ascii="Arial" w:hAnsi="Arial" w:hint="default"/>
      </w:rPr>
    </w:lvl>
    <w:lvl w:ilvl="5" w:tplc="4922F3B6" w:tentative="1">
      <w:start w:val="1"/>
      <w:numFmt w:val="bullet"/>
      <w:lvlText w:val=" "/>
      <w:lvlJc w:val="left"/>
      <w:pPr>
        <w:tabs>
          <w:tab w:val="num" w:pos="4320"/>
        </w:tabs>
        <w:ind w:left="4320" w:hanging="360"/>
      </w:pPr>
      <w:rPr>
        <w:rFonts w:ascii="Arial" w:hAnsi="Arial" w:hint="default"/>
      </w:rPr>
    </w:lvl>
    <w:lvl w:ilvl="6" w:tplc="3A52CF2C" w:tentative="1">
      <w:start w:val="1"/>
      <w:numFmt w:val="bullet"/>
      <w:lvlText w:val=" "/>
      <w:lvlJc w:val="left"/>
      <w:pPr>
        <w:tabs>
          <w:tab w:val="num" w:pos="5040"/>
        </w:tabs>
        <w:ind w:left="5040" w:hanging="360"/>
      </w:pPr>
      <w:rPr>
        <w:rFonts w:ascii="Arial" w:hAnsi="Arial" w:hint="default"/>
      </w:rPr>
    </w:lvl>
    <w:lvl w:ilvl="7" w:tplc="78DAD638" w:tentative="1">
      <w:start w:val="1"/>
      <w:numFmt w:val="bullet"/>
      <w:lvlText w:val=" "/>
      <w:lvlJc w:val="left"/>
      <w:pPr>
        <w:tabs>
          <w:tab w:val="num" w:pos="5760"/>
        </w:tabs>
        <w:ind w:left="5760" w:hanging="360"/>
      </w:pPr>
      <w:rPr>
        <w:rFonts w:ascii="Arial" w:hAnsi="Arial" w:hint="default"/>
      </w:rPr>
    </w:lvl>
    <w:lvl w:ilvl="8" w:tplc="D632E8D6" w:tentative="1">
      <w:start w:val="1"/>
      <w:numFmt w:val="bullet"/>
      <w:lvlText w:val=" "/>
      <w:lvlJc w:val="left"/>
      <w:pPr>
        <w:tabs>
          <w:tab w:val="num" w:pos="6480"/>
        </w:tabs>
        <w:ind w:left="6480" w:hanging="360"/>
      </w:pPr>
      <w:rPr>
        <w:rFonts w:ascii="Arial" w:hAnsi="Arial" w:hint="default"/>
      </w:rPr>
    </w:lvl>
  </w:abstractNum>
  <w:abstractNum w:abstractNumId="47" w15:restartNumberingAfterBreak="0">
    <w:nsid w:val="6CC102D6"/>
    <w:multiLevelType w:val="hybridMultilevel"/>
    <w:tmpl w:val="6B7E4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CE6583"/>
    <w:multiLevelType w:val="hybridMultilevel"/>
    <w:tmpl w:val="FEDA7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7849B4"/>
    <w:multiLevelType w:val="hybridMultilevel"/>
    <w:tmpl w:val="6344838A"/>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7D0946"/>
    <w:multiLevelType w:val="hybridMultilevel"/>
    <w:tmpl w:val="D800F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DD3797"/>
    <w:multiLevelType w:val="hybridMultilevel"/>
    <w:tmpl w:val="BD1A0850"/>
    <w:lvl w:ilvl="0" w:tplc="3E9A0278">
      <w:start w:val="1"/>
      <w:numFmt w:val="bullet"/>
      <w:lvlText w:val=" "/>
      <w:lvlJc w:val="left"/>
      <w:pPr>
        <w:tabs>
          <w:tab w:val="num" w:pos="720"/>
        </w:tabs>
        <w:ind w:left="720" w:hanging="360"/>
      </w:pPr>
      <w:rPr>
        <w:rFonts w:ascii="Arial" w:hAnsi="Arial" w:hint="default"/>
      </w:rPr>
    </w:lvl>
    <w:lvl w:ilvl="1" w:tplc="1AC8E254" w:tentative="1">
      <w:start w:val="1"/>
      <w:numFmt w:val="bullet"/>
      <w:lvlText w:val=" "/>
      <w:lvlJc w:val="left"/>
      <w:pPr>
        <w:tabs>
          <w:tab w:val="num" w:pos="1440"/>
        </w:tabs>
        <w:ind w:left="1440" w:hanging="360"/>
      </w:pPr>
      <w:rPr>
        <w:rFonts w:ascii="Arial" w:hAnsi="Arial" w:hint="default"/>
      </w:rPr>
    </w:lvl>
    <w:lvl w:ilvl="2" w:tplc="5E988770" w:tentative="1">
      <w:start w:val="1"/>
      <w:numFmt w:val="bullet"/>
      <w:lvlText w:val=" "/>
      <w:lvlJc w:val="left"/>
      <w:pPr>
        <w:tabs>
          <w:tab w:val="num" w:pos="2160"/>
        </w:tabs>
        <w:ind w:left="2160" w:hanging="360"/>
      </w:pPr>
      <w:rPr>
        <w:rFonts w:ascii="Arial" w:hAnsi="Arial" w:hint="default"/>
      </w:rPr>
    </w:lvl>
    <w:lvl w:ilvl="3" w:tplc="6E8E9770" w:tentative="1">
      <w:start w:val="1"/>
      <w:numFmt w:val="bullet"/>
      <w:lvlText w:val=" "/>
      <w:lvlJc w:val="left"/>
      <w:pPr>
        <w:tabs>
          <w:tab w:val="num" w:pos="2880"/>
        </w:tabs>
        <w:ind w:left="2880" w:hanging="360"/>
      </w:pPr>
      <w:rPr>
        <w:rFonts w:ascii="Arial" w:hAnsi="Arial" w:hint="default"/>
      </w:rPr>
    </w:lvl>
    <w:lvl w:ilvl="4" w:tplc="3D36AE14" w:tentative="1">
      <w:start w:val="1"/>
      <w:numFmt w:val="bullet"/>
      <w:lvlText w:val=" "/>
      <w:lvlJc w:val="left"/>
      <w:pPr>
        <w:tabs>
          <w:tab w:val="num" w:pos="3600"/>
        </w:tabs>
        <w:ind w:left="3600" w:hanging="360"/>
      </w:pPr>
      <w:rPr>
        <w:rFonts w:ascii="Arial" w:hAnsi="Arial" w:hint="default"/>
      </w:rPr>
    </w:lvl>
    <w:lvl w:ilvl="5" w:tplc="DC9A7C10" w:tentative="1">
      <w:start w:val="1"/>
      <w:numFmt w:val="bullet"/>
      <w:lvlText w:val=" "/>
      <w:lvlJc w:val="left"/>
      <w:pPr>
        <w:tabs>
          <w:tab w:val="num" w:pos="4320"/>
        </w:tabs>
        <w:ind w:left="4320" w:hanging="360"/>
      </w:pPr>
      <w:rPr>
        <w:rFonts w:ascii="Arial" w:hAnsi="Arial" w:hint="default"/>
      </w:rPr>
    </w:lvl>
    <w:lvl w:ilvl="6" w:tplc="0E74F612" w:tentative="1">
      <w:start w:val="1"/>
      <w:numFmt w:val="bullet"/>
      <w:lvlText w:val=" "/>
      <w:lvlJc w:val="left"/>
      <w:pPr>
        <w:tabs>
          <w:tab w:val="num" w:pos="5040"/>
        </w:tabs>
        <w:ind w:left="5040" w:hanging="360"/>
      </w:pPr>
      <w:rPr>
        <w:rFonts w:ascii="Arial" w:hAnsi="Arial" w:hint="default"/>
      </w:rPr>
    </w:lvl>
    <w:lvl w:ilvl="7" w:tplc="D15EC492" w:tentative="1">
      <w:start w:val="1"/>
      <w:numFmt w:val="bullet"/>
      <w:lvlText w:val=" "/>
      <w:lvlJc w:val="left"/>
      <w:pPr>
        <w:tabs>
          <w:tab w:val="num" w:pos="5760"/>
        </w:tabs>
        <w:ind w:left="5760" w:hanging="360"/>
      </w:pPr>
      <w:rPr>
        <w:rFonts w:ascii="Arial" w:hAnsi="Arial" w:hint="default"/>
      </w:rPr>
    </w:lvl>
    <w:lvl w:ilvl="8" w:tplc="A9828E6C" w:tentative="1">
      <w:start w:val="1"/>
      <w:numFmt w:val="bullet"/>
      <w:lvlText w:val=" "/>
      <w:lvlJc w:val="left"/>
      <w:pPr>
        <w:tabs>
          <w:tab w:val="num" w:pos="6480"/>
        </w:tabs>
        <w:ind w:left="6480" w:hanging="360"/>
      </w:pPr>
      <w:rPr>
        <w:rFonts w:ascii="Arial" w:hAnsi="Arial" w:hint="default"/>
      </w:rPr>
    </w:lvl>
  </w:abstractNum>
  <w:abstractNum w:abstractNumId="52" w15:restartNumberingAfterBreak="0">
    <w:nsid w:val="70F373F6"/>
    <w:multiLevelType w:val="hybridMultilevel"/>
    <w:tmpl w:val="25940418"/>
    <w:lvl w:ilvl="0" w:tplc="32705A0A">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0F94421"/>
    <w:multiLevelType w:val="hybridMultilevel"/>
    <w:tmpl w:val="101EBA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26C5799"/>
    <w:multiLevelType w:val="hybridMultilevel"/>
    <w:tmpl w:val="A2B6C426"/>
    <w:lvl w:ilvl="0" w:tplc="84985CEE">
      <w:start w:val="1"/>
      <w:numFmt w:val="bullet"/>
      <w:lvlText w:val="•"/>
      <w:lvlJc w:val="left"/>
      <w:pPr>
        <w:tabs>
          <w:tab w:val="num" w:pos="720"/>
        </w:tabs>
        <w:ind w:left="720" w:hanging="360"/>
      </w:pPr>
      <w:rPr>
        <w:rFonts w:ascii="Arial" w:hAnsi="Arial" w:hint="default"/>
      </w:rPr>
    </w:lvl>
    <w:lvl w:ilvl="1" w:tplc="7AF6B8AA">
      <w:start w:val="1"/>
      <w:numFmt w:val="bullet"/>
      <w:lvlText w:val="•"/>
      <w:lvlJc w:val="left"/>
      <w:pPr>
        <w:tabs>
          <w:tab w:val="num" w:pos="1440"/>
        </w:tabs>
        <w:ind w:left="1440" w:hanging="360"/>
      </w:pPr>
      <w:rPr>
        <w:rFonts w:ascii="Arial" w:hAnsi="Arial" w:hint="default"/>
      </w:rPr>
    </w:lvl>
    <w:lvl w:ilvl="2" w:tplc="FF261EFC" w:tentative="1">
      <w:start w:val="1"/>
      <w:numFmt w:val="bullet"/>
      <w:lvlText w:val="•"/>
      <w:lvlJc w:val="left"/>
      <w:pPr>
        <w:tabs>
          <w:tab w:val="num" w:pos="2160"/>
        </w:tabs>
        <w:ind w:left="2160" w:hanging="360"/>
      </w:pPr>
      <w:rPr>
        <w:rFonts w:ascii="Arial" w:hAnsi="Arial" w:hint="default"/>
      </w:rPr>
    </w:lvl>
    <w:lvl w:ilvl="3" w:tplc="F75E75A4" w:tentative="1">
      <w:start w:val="1"/>
      <w:numFmt w:val="bullet"/>
      <w:lvlText w:val="•"/>
      <w:lvlJc w:val="left"/>
      <w:pPr>
        <w:tabs>
          <w:tab w:val="num" w:pos="2880"/>
        </w:tabs>
        <w:ind w:left="2880" w:hanging="360"/>
      </w:pPr>
      <w:rPr>
        <w:rFonts w:ascii="Arial" w:hAnsi="Arial" w:hint="default"/>
      </w:rPr>
    </w:lvl>
    <w:lvl w:ilvl="4" w:tplc="97FC2F9A" w:tentative="1">
      <w:start w:val="1"/>
      <w:numFmt w:val="bullet"/>
      <w:lvlText w:val="•"/>
      <w:lvlJc w:val="left"/>
      <w:pPr>
        <w:tabs>
          <w:tab w:val="num" w:pos="3600"/>
        </w:tabs>
        <w:ind w:left="3600" w:hanging="360"/>
      </w:pPr>
      <w:rPr>
        <w:rFonts w:ascii="Arial" w:hAnsi="Arial" w:hint="default"/>
      </w:rPr>
    </w:lvl>
    <w:lvl w:ilvl="5" w:tplc="775EDC44" w:tentative="1">
      <w:start w:val="1"/>
      <w:numFmt w:val="bullet"/>
      <w:lvlText w:val="•"/>
      <w:lvlJc w:val="left"/>
      <w:pPr>
        <w:tabs>
          <w:tab w:val="num" w:pos="4320"/>
        </w:tabs>
        <w:ind w:left="4320" w:hanging="360"/>
      </w:pPr>
      <w:rPr>
        <w:rFonts w:ascii="Arial" w:hAnsi="Arial" w:hint="default"/>
      </w:rPr>
    </w:lvl>
    <w:lvl w:ilvl="6" w:tplc="A50C5B8A" w:tentative="1">
      <w:start w:val="1"/>
      <w:numFmt w:val="bullet"/>
      <w:lvlText w:val="•"/>
      <w:lvlJc w:val="left"/>
      <w:pPr>
        <w:tabs>
          <w:tab w:val="num" w:pos="5040"/>
        </w:tabs>
        <w:ind w:left="5040" w:hanging="360"/>
      </w:pPr>
      <w:rPr>
        <w:rFonts w:ascii="Arial" w:hAnsi="Arial" w:hint="default"/>
      </w:rPr>
    </w:lvl>
    <w:lvl w:ilvl="7" w:tplc="2A661A52" w:tentative="1">
      <w:start w:val="1"/>
      <w:numFmt w:val="bullet"/>
      <w:lvlText w:val="•"/>
      <w:lvlJc w:val="left"/>
      <w:pPr>
        <w:tabs>
          <w:tab w:val="num" w:pos="5760"/>
        </w:tabs>
        <w:ind w:left="5760" w:hanging="360"/>
      </w:pPr>
      <w:rPr>
        <w:rFonts w:ascii="Arial" w:hAnsi="Arial" w:hint="default"/>
      </w:rPr>
    </w:lvl>
    <w:lvl w:ilvl="8" w:tplc="16A627B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613036D"/>
    <w:multiLevelType w:val="hybridMultilevel"/>
    <w:tmpl w:val="756E6816"/>
    <w:lvl w:ilvl="0" w:tplc="2B583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B70600"/>
    <w:multiLevelType w:val="hybridMultilevel"/>
    <w:tmpl w:val="CE88E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7D759E"/>
    <w:multiLevelType w:val="multilevel"/>
    <w:tmpl w:val="E984306E"/>
    <w:lvl w:ilvl="0">
      <w:start w:val="1"/>
      <w:numFmt w:val="decimal"/>
      <w:lvlText w:val="%1"/>
      <w:lvlJc w:val="left"/>
      <w:pPr>
        <w:ind w:left="0" w:hanging="709"/>
      </w:pPr>
      <w:rPr>
        <w:rFonts w:hint="default"/>
        <w:b w:val="0"/>
        <w:color w:val="A5A5A5" w:themeColor="accent3"/>
        <w:sz w:val="48"/>
        <w:szCs w:val="48"/>
      </w:rPr>
    </w:lvl>
    <w:lvl w:ilvl="1">
      <w:start w:val="1"/>
      <w:numFmt w:val="decimal"/>
      <w:lvlText w:val="%1.%2"/>
      <w:lvlJc w:val="left"/>
      <w:pPr>
        <w:ind w:left="0" w:hanging="709"/>
      </w:pPr>
      <w:rPr>
        <w:color w:val="A5A5A5" w:themeColor="accent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C34368E"/>
    <w:multiLevelType w:val="hybridMultilevel"/>
    <w:tmpl w:val="9262320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F215988"/>
    <w:multiLevelType w:val="hybridMultilevel"/>
    <w:tmpl w:val="1822161A"/>
    <w:lvl w:ilvl="0" w:tplc="2B00086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FC6217E"/>
    <w:multiLevelType w:val="hybridMultilevel"/>
    <w:tmpl w:val="2BB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638373">
    <w:abstractNumId w:val="22"/>
  </w:num>
  <w:num w:numId="2" w16cid:durableId="1839223032">
    <w:abstractNumId w:val="2"/>
  </w:num>
  <w:num w:numId="3" w16cid:durableId="626159922">
    <w:abstractNumId w:val="49"/>
  </w:num>
  <w:num w:numId="4" w16cid:durableId="1184856418">
    <w:abstractNumId w:val="46"/>
  </w:num>
  <w:num w:numId="5" w16cid:durableId="397291539">
    <w:abstractNumId w:val="59"/>
  </w:num>
  <w:num w:numId="6" w16cid:durableId="1070612769">
    <w:abstractNumId w:val="32"/>
  </w:num>
  <w:num w:numId="7" w16cid:durableId="1231699243">
    <w:abstractNumId w:val="34"/>
  </w:num>
  <w:num w:numId="8" w16cid:durableId="1891917809">
    <w:abstractNumId w:val="44"/>
  </w:num>
  <w:num w:numId="9" w16cid:durableId="1390112560">
    <w:abstractNumId w:val="7"/>
  </w:num>
  <w:num w:numId="10" w16cid:durableId="1260985859">
    <w:abstractNumId w:val="15"/>
  </w:num>
  <w:num w:numId="11" w16cid:durableId="1874465821">
    <w:abstractNumId w:val="30"/>
  </w:num>
  <w:num w:numId="12" w16cid:durableId="1340427351">
    <w:abstractNumId w:val="41"/>
  </w:num>
  <w:num w:numId="13" w16cid:durableId="1351948980">
    <w:abstractNumId w:val="19"/>
  </w:num>
  <w:num w:numId="14" w16cid:durableId="1681547206">
    <w:abstractNumId w:val="1"/>
  </w:num>
  <w:num w:numId="15" w16cid:durableId="1914973470">
    <w:abstractNumId w:val="12"/>
  </w:num>
  <w:num w:numId="16" w16cid:durableId="414787303">
    <w:abstractNumId w:val="56"/>
  </w:num>
  <w:num w:numId="17" w16cid:durableId="785806154">
    <w:abstractNumId w:val="8"/>
  </w:num>
  <w:num w:numId="18" w16cid:durableId="597300131">
    <w:abstractNumId w:val="35"/>
  </w:num>
  <w:num w:numId="19" w16cid:durableId="2076389905">
    <w:abstractNumId w:val="45"/>
  </w:num>
  <w:num w:numId="20" w16cid:durableId="1968000086">
    <w:abstractNumId w:val="51"/>
  </w:num>
  <w:num w:numId="21" w16cid:durableId="1790204938">
    <w:abstractNumId w:val="57"/>
  </w:num>
  <w:num w:numId="22" w16cid:durableId="963779325">
    <w:abstractNumId w:val="23"/>
  </w:num>
  <w:num w:numId="23" w16cid:durableId="1456364936">
    <w:abstractNumId w:val="60"/>
  </w:num>
  <w:num w:numId="24" w16cid:durableId="455176614">
    <w:abstractNumId w:val="58"/>
  </w:num>
  <w:num w:numId="25" w16cid:durableId="2051146644">
    <w:abstractNumId w:val="27"/>
  </w:num>
  <w:num w:numId="26" w16cid:durableId="1856264900">
    <w:abstractNumId w:val="37"/>
  </w:num>
  <w:num w:numId="27" w16cid:durableId="1394767242">
    <w:abstractNumId w:val="6"/>
  </w:num>
  <w:num w:numId="28" w16cid:durableId="9838894">
    <w:abstractNumId w:val="55"/>
  </w:num>
  <w:num w:numId="29" w16cid:durableId="455223248">
    <w:abstractNumId w:val="43"/>
  </w:num>
  <w:num w:numId="30" w16cid:durableId="1484345926">
    <w:abstractNumId w:val="18"/>
  </w:num>
  <w:num w:numId="31" w16cid:durableId="6057377">
    <w:abstractNumId w:val="24"/>
  </w:num>
  <w:num w:numId="32" w16cid:durableId="1568958166">
    <w:abstractNumId w:val="0"/>
  </w:num>
  <w:num w:numId="33" w16cid:durableId="831869530">
    <w:abstractNumId w:val="11"/>
  </w:num>
  <w:num w:numId="34" w16cid:durableId="1811357666">
    <w:abstractNumId w:val="40"/>
  </w:num>
  <w:num w:numId="35" w16cid:durableId="1117062747">
    <w:abstractNumId w:val="48"/>
  </w:num>
  <w:num w:numId="36" w16cid:durableId="1738086384">
    <w:abstractNumId w:val="52"/>
  </w:num>
  <w:num w:numId="37" w16cid:durableId="217594823">
    <w:abstractNumId w:val="50"/>
  </w:num>
  <w:num w:numId="38" w16cid:durableId="1890992144">
    <w:abstractNumId w:val="36"/>
  </w:num>
  <w:num w:numId="39" w16cid:durableId="804663592">
    <w:abstractNumId w:val="5"/>
  </w:num>
  <w:num w:numId="40" w16cid:durableId="473528110">
    <w:abstractNumId w:val="13"/>
  </w:num>
  <w:num w:numId="41" w16cid:durableId="274748758">
    <w:abstractNumId w:val="9"/>
  </w:num>
  <w:num w:numId="42" w16cid:durableId="1989899205">
    <w:abstractNumId w:val="42"/>
  </w:num>
  <w:num w:numId="43" w16cid:durableId="40792213">
    <w:abstractNumId w:val="38"/>
  </w:num>
  <w:num w:numId="44" w16cid:durableId="1879315720">
    <w:abstractNumId w:val="4"/>
  </w:num>
  <w:num w:numId="45" w16cid:durableId="1165509337">
    <w:abstractNumId w:val="29"/>
  </w:num>
  <w:num w:numId="46" w16cid:durableId="319844979">
    <w:abstractNumId w:val="3"/>
  </w:num>
  <w:num w:numId="47" w16cid:durableId="1961767619">
    <w:abstractNumId w:val="17"/>
  </w:num>
  <w:num w:numId="48" w16cid:durableId="1674528801">
    <w:abstractNumId w:val="4"/>
  </w:num>
  <w:num w:numId="49" w16cid:durableId="434404618">
    <w:abstractNumId w:val="4"/>
  </w:num>
  <w:num w:numId="50" w16cid:durableId="1612275827">
    <w:abstractNumId w:val="4"/>
  </w:num>
  <w:num w:numId="51" w16cid:durableId="1853689768">
    <w:abstractNumId w:val="33"/>
  </w:num>
  <w:num w:numId="52" w16cid:durableId="1847668186">
    <w:abstractNumId w:val="26"/>
  </w:num>
  <w:num w:numId="53" w16cid:durableId="955214711">
    <w:abstractNumId w:val="39"/>
  </w:num>
  <w:num w:numId="54" w16cid:durableId="1379940112">
    <w:abstractNumId w:val="16"/>
  </w:num>
  <w:num w:numId="55" w16cid:durableId="318771992">
    <w:abstractNumId w:val="28"/>
  </w:num>
  <w:num w:numId="56" w16cid:durableId="166749817">
    <w:abstractNumId w:val="10"/>
  </w:num>
  <w:num w:numId="57" w16cid:durableId="1766920043">
    <w:abstractNumId w:val="20"/>
  </w:num>
  <w:num w:numId="58" w16cid:durableId="1285312409">
    <w:abstractNumId w:val="54"/>
  </w:num>
  <w:num w:numId="59" w16cid:durableId="1974556069">
    <w:abstractNumId w:val="21"/>
  </w:num>
  <w:num w:numId="60" w16cid:durableId="257374700">
    <w:abstractNumId w:val="31"/>
  </w:num>
  <w:num w:numId="61" w16cid:durableId="1894466547">
    <w:abstractNumId w:val="53"/>
  </w:num>
  <w:num w:numId="62" w16cid:durableId="1504474010">
    <w:abstractNumId w:val="25"/>
  </w:num>
  <w:num w:numId="63" w16cid:durableId="1633826854">
    <w:abstractNumId w:val="14"/>
  </w:num>
  <w:num w:numId="64" w16cid:durableId="127069589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2F"/>
    <w:rsid w:val="00000553"/>
    <w:rsid w:val="0000101E"/>
    <w:rsid w:val="000013AD"/>
    <w:rsid w:val="00002E3D"/>
    <w:rsid w:val="00010CE3"/>
    <w:rsid w:val="00011BB0"/>
    <w:rsid w:val="00013A62"/>
    <w:rsid w:val="000158D4"/>
    <w:rsid w:val="00015BF2"/>
    <w:rsid w:val="000172DC"/>
    <w:rsid w:val="0002119D"/>
    <w:rsid w:val="00021E8D"/>
    <w:rsid w:val="00021F38"/>
    <w:rsid w:val="000259B8"/>
    <w:rsid w:val="00030CEA"/>
    <w:rsid w:val="00036A80"/>
    <w:rsid w:val="00037B2F"/>
    <w:rsid w:val="0004387D"/>
    <w:rsid w:val="000463C7"/>
    <w:rsid w:val="000547AA"/>
    <w:rsid w:val="00055ADE"/>
    <w:rsid w:val="00056F25"/>
    <w:rsid w:val="00057DBD"/>
    <w:rsid w:val="00066CA8"/>
    <w:rsid w:val="000707CB"/>
    <w:rsid w:val="000730CD"/>
    <w:rsid w:val="00073C71"/>
    <w:rsid w:val="00074AA6"/>
    <w:rsid w:val="0007593E"/>
    <w:rsid w:val="00075992"/>
    <w:rsid w:val="00080432"/>
    <w:rsid w:val="00082C37"/>
    <w:rsid w:val="00082F57"/>
    <w:rsid w:val="000837B3"/>
    <w:rsid w:val="00084BC8"/>
    <w:rsid w:val="00084CD3"/>
    <w:rsid w:val="000878D7"/>
    <w:rsid w:val="00090979"/>
    <w:rsid w:val="000A1C87"/>
    <w:rsid w:val="000A310A"/>
    <w:rsid w:val="000A371E"/>
    <w:rsid w:val="000A562A"/>
    <w:rsid w:val="000A596D"/>
    <w:rsid w:val="000A767E"/>
    <w:rsid w:val="000A7FBC"/>
    <w:rsid w:val="000B2097"/>
    <w:rsid w:val="000B227E"/>
    <w:rsid w:val="000B24AA"/>
    <w:rsid w:val="000B2610"/>
    <w:rsid w:val="000B5F80"/>
    <w:rsid w:val="000B7183"/>
    <w:rsid w:val="000C1F4C"/>
    <w:rsid w:val="000C22FF"/>
    <w:rsid w:val="000C27A3"/>
    <w:rsid w:val="000C422B"/>
    <w:rsid w:val="000D1133"/>
    <w:rsid w:val="000E0176"/>
    <w:rsid w:val="000E0D7E"/>
    <w:rsid w:val="000E1828"/>
    <w:rsid w:val="000E78BE"/>
    <w:rsid w:val="000E7A10"/>
    <w:rsid w:val="000F1880"/>
    <w:rsid w:val="000F490A"/>
    <w:rsid w:val="00101C9B"/>
    <w:rsid w:val="00102A1A"/>
    <w:rsid w:val="001041C0"/>
    <w:rsid w:val="00104B3A"/>
    <w:rsid w:val="001064C1"/>
    <w:rsid w:val="00107E29"/>
    <w:rsid w:val="001125EA"/>
    <w:rsid w:val="00113BCF"/>
    <w:rsid w:val="0011455E"/>
    <w:rsid w:val="001206FF"/>
    <w:rsid w:val="00123BA3"/>
    <w:rsid w:val="001271E3"/>
    <w:rsid w:val="00127A35"/>
    <w:rsid w:val="00130FA9"/>
    <w:rsid w:val="0013115B"/>
    <w:rsid w:val="00133D02"/>
    <w:rsid w:val="00134EE3"/>
    <w:rsid w:val="00135956"/>
    <w:rsid w:val="00137634"/>
    <w:rsid w:val="001411C6"/>
    <w:rsid w:val="00143C0B"/>
    <w:rsid w:val="001447B5"/>
    <w:rsid w:val="00144FA7"/>
    <w:rsid w:val="00145024"/>
    <w:rsid w:val="00146D14"/>
    <w:rsid w:val="001529A2"/>
    <w:rsid w:val="00156090"/>
    <w:rsid w:val="00157CD6"/>
    <w:rsid w:val="00160219"/>
    <w:rsid w:val="001622EF"/>
    <w:rsid w:val="0016355F"/>
    <w:rsid w:val="00164CBB"/>
    <w:rsid w:val="0016517B"/>
    <w:rsid w:val="00166C1C"/>
    <w:rsid w:val="00166E72"/>
    <w:rsid w:val="00167464"/>
    <w:rsid w:val="00171B6E"/>
    <w:rsid w:val="00172D69"/>
    <w:rsid w:val="001730C5"/>
    <w:rsid w:val="00173F82"/>
    <w:rsid w:val="00174494"/>
    <w:rsid w:val="00175196"/>
    <w:rsid w:val="001754F2"/>
    <w:rsid w:val="00181209"/>
    <w:rsid w:val="00184312"/>
    <w:rsid w:val="00185BF0"/>
    <w:rsid w:val="00190B2D"/>
    <w:rsid w:val="001922DA"/>
    <w:rsid w:val="00192F86"/>
    <w:rsid w:val="00193564"/>
    <w:rsid w:val="00195A51"/>
    <w:rsid w:val="00196951"/>
    <w:rsid w:val="001A10C0"/>
    <w:rsid w:val="001A30A8"/>
    <w:rsid w:val="001A3CCC"/>
    <w:rsid w:val="001B2D40"/>
    <w:rsid w:val="001B5DD7"/>
    <w:rsid w:val="001B7378"/>
    <w:rsid w:val="001B7A1A"/>
    <w:rsid w:val="001C1B9A"/>
    <w:rsid w:val="001C4A0D"/>
    <w:rsid w:val="001C529C"/>
    <w:rsid w:val="001C58A0"/>
    <w:rsid w:val="001C5EDA"/>
    <w:rsid w:val="001D2BAF"/>
    <w:rsid w:val="001D4E98"/>
    <w:rsid w:val="001D6B82"/>
    <w:rsid w:val="001D7B64"/>
    <w:rsid w:val="001E0D26"/>
    <w:rsid w:val="001E4A83"/>
    <w:rsid w:val="001E5C32"/>
    <w:rsid w:val="001E6F83"/>
    <w:rsid w:val="001F0319"/>
    <w:rsid w:val="001F305E"/>
    <w:rsid w:val="001F308C"/>
    <w:rsid w:val="001F375E"/>
    <w:rsid w:val="002079E4"/>
    <w:rsid w:val="0021239D"/>
    <w:rsid w:val="002128C8"/>
    <w:rsid w:val="00216034"/>
    <w:rsid w:val="00220EBF"/>
    <w:rsid w:val="002241E7"/>
    <w:rsid w:val="002257FF"/>
    <w:rsid w:val="00227334"/>
    <w:rsid w:val="002275F6"/>
    <w:rsid w:val="002300BA"/>
    <w:rsid w:val="00231D69"/>
    <w:rsid w:val="00231DB6"/>
    <w:rsid w:val="002365C8"/>
    <w:rsid w:val="00236B8E"/>
    <w:rsid w:val="00245681"/>
    <w:rsid w:val="00246D8B"/>
    <w:rsid w:val="00247E03"/>
    <w:rsid w:val="0025254D"/>
    <w:rsid w:val="00252D06"/>
    <w:rsid w:val="0025585D"/>
    <w:rsid w:val="00256671"/>
    <w:rsid w:val="0026324A"/>
    <w:rsid w:val="002648FF"/>
    <w:rsid w:val="0026664B"/>
    <w:rsid w:val="002738DC"/>
    <w:rsid w:val="002749A6"/>
    <w:rsid w:val="0027558D"/>
    <w:rsid w:val="002756BB"/>
    <w:rsid w:val="00275A2C"/>
    <w:rsid w:val="00276294"/>
    <w:rsid w:val="0027734B"/>
    <w:rsid w:val="002773D8"/>
    <w:rsid w:val="00280284"/>
    <w:rsid w:val="0028056F"/>
    <w:rsid w:val="0028786C"/>
    <w:rsid w:val="00292366"/>
    <w:rsid w:val="002A0081"/>
    <w:rsid w:val="002A0DC3"/>
    <w:rsid w:val="002A554C"/>
    <w:rsid w:val="002A7655"/>
    <w:rsid w:val="002B1838"/>
    <w:rsid w:val="002B1F28"/>
    <w:rsid w:val="002B2F9C"/>
    <w:rsid w:val="002B44F5"/>
    <w:rsid w:val="002B6148"/>
    <w:rsid w:val="002B615A"/>
    <w:rsid w:val="002C0B43"/>
    <w:rsid w:val="002C0D87"/>
    <w:rsid w:val="002C2F53"/>
    <w:rsid w:val="002C7580"/>
    <w:rsid w:val="002D0416"/>
    <w:rsid w:val="002D164E"/>
    <w:rsid w:val="002D3398"/>
    <w:rsid w:val="002D4A68"/>
    <w:rsid w:val="002E0611"/>
    <w:rsid w:val="002E3333"/>
    <w:rsid w:val="002E3A52"/>
    <w:rsid w:val="002E4B19"/>
    <w:rsid w:val="002E4B76"/>
    <w:rsid w:val="002E4CEB"/>
    <w:rsid w:val="002E4DC4"/>
    <w:rsid w:val="002F0F2E"/>
    <w:rsid w:val="002F174B"/>
    <w:rsid w:val="002F1AB8"/>
    <w:rsid w:val="002F29F3"/>
    <w:rsid w:val="002F31D2"/>
    <w:rsid w:val="002F4225"/>
    <w:rsid w:val="002F70F1"/>
    <w:rsid w:val="002F7D84"/>
    <w:rsid w:val="00303224"/>
    <w:rsid w:val="003102CD"/>
    <w:rsid w:val="0031284C"/>
    <w:rsid w:val="00312F05"/>
    <w:rsid w:val="003132FA"/>
    <w:rsid w:val="00322325"/>
    <w:rsid w:val="003227EE"/>
    <w:rsid w:val="003273C7"/>
    <w:rsid w:val="00330365"/>
    <w:rsid w:val="00332435"/>
    <w:rsid w:val="0033411A"/>
    <w:rsid w:val="00336A04"/>
    <w:rsid w:val="0034135E"/>
    <w:rsid w:val="0035079F"/>
    <w:rsid w:val="003537CA"/>
    <w:rsid w:val="003575C3"/>
    <w:rsid w:val="00360FB9"/>
    <w:rsid w:val="00363F26"/>
    <w:rsid w:val="003725D6"/>
    <w:rsid w:val="0037335E"/>
    <w:rsid w:val="00374574"/>
    <w:rsid w:val="00376CE8"/>
    <w:rsid w:val="003771A9"/>
    <w:rsid w:val="00377471"/>
    <w:rsid w:val="003832D8"/>
    <w:rsid w:val="0038589A"/>
    <w:rsid w:val="00391BB1"/>
    <w:rsid w:val="003924FF"/>
    <w:rsid w:val="00393B39"/>
    <w:rsid w:val="00393C93"/>
    <w:rsid w:val="00394E7A"/>
    <w:rsid w:val="00395C62"/>
    <w:rsid w:val="00395E86"/>
    <w:rsid w:val="003967D2"/>
    <w:rsid w:val="00397FDC"/>
    <w:rsid w:val="003A090A"/>
    <w:rsid w:val="003A1C52"/>
    <w:rsid w:val="003A27C1"/>
    <w:rsid w:val="003A405D"/>
    <w:rsid w:val="003A5C1B"/>
    <w:rsid w:val="003A69E5"/>
    <w:rsid w:val="003B0BB2"/>
    <w:rsid w:val="003B140A"/>
    <w:rsid w:val="003B2D54"/>
    <w:rsid w:val="003B32A4"/>
    <w:rsid w:val="003B4552"/>
    <w:rsid w:val="003B522E"/>
    <w:rsid w:val="003B538D"/>
    <w:rsid w:val="003C1B20"/>
    <w:rsid w:val="003C43D0"/>
    <w:rsid w:val="003C5967"/>
    <w:rsid w:val="003C6983"/>
    <w:rsid w:val="003C71CB"/>
    <w:rsid w:val="003C7A7D"/>
    <w:rsid w:val="003D0D3B"/>
    <w:rsid w:val="003D0EC7"/>
    <w:rsid w:val="003D521F"/>
    <w:rsid w:val="003E321F"/>
    <w:rsid w:val="003E4F51"/>
    <w:rsid w:val="003F0EDD"/>
    <w:rsid w:val="003F44C5"/>
    <w:rsid w:val="003F59CF"/>
    <w:rsid w:val="0040055D"/>
    <w:rsid w:val="00400853"/>
    <w:rsid w:val="00404DD2"/>
    <w:rsid w:val="00413509"/>
    <w:rsid w:val="0042280F"/>
    <w:rsid w:val="00425530"/>
    <w:rsid w:val="0042603E"/>
    <w:rsid w:val="0043008D"/>
    <w:rsid w:val="0043153D"/>
    <w:rsid w:val="00432020"/>
    <w:rsid w:val="004338AE"/>
    <w:rsid w:val="0043724F"/>
    <w:rsid w:val="00442C86"/>
    <w:rsid w:val="004506D1"/>
    <w:rsid w:val="00450EFD"/>
    <w:rsid w:val="0045141E"/>
    <w:rsid w:val="0045367B"/>
    <w:rsid w:val="00454DF1"/>
    <w:rsid w:val="00461DD4"/>
    <w:rsid w:val="00462E54"/>
    <w:rsid w:val="00463621"/>
    <w:rsid w:val="0046647A"/>
    <w:rsid w:val="00470C53"/>
    <w:rsid w:val="00470D5F"/>
    <w:rsid w:val="00471FC0"/>
    <w:rsid w:val="00473836"/>
    <w:rsid w:val="00475559"/>
    <w:rsid w:val="00476672"/>
    <w:rsid w:val="004767A4"/>
    <w:rsid w:val="00476EA6"/>
    <w:rsid w:val="00484BDA"/>
    <w:rsid w:val="0048542F"/>
    <w:rsid w:val="00495732"/>
    <w:rsid w:val="004A4DB2"/>
    <w:rsid w:val="004A7D2F"/>
    <w:rsid w:val="004B3109"/>
    <w:rsid w:val="004B494C"/>
    <w:rsid w:val="004C1608"/>
    <w:rsid w:val="004C174B"/>
    <w:rsid w:val="004C418F"/>
    <w:rsid w:val="004C4B1E"/>
    <w:rsid w:val="004C64B9"/>
    <w:rsid w:val="004C678B"/>
    <w:rsid w:val="004D0C4D"/>
    <w:rsid w:val="004D12E2"/>
    <w:rsid w:val="004D2B3C"/>
    <w:rsid w:val="004D4CC8"/>
    <w:rsid w:val="004D4E29"/>
    <w:rsid w:val="004E002B"/>
    <w:rsid w:val="004E33E8"/>
    <w:rsid w:val="004E5A4F"/>
    <w:rsid w:val="004E7AF1"/>
    <w:rsid w:val="004F0A3D"/>
    <w:rsid w:val="004F3CFD"/>
    <w:rsid w:val="004F7658"/>
    <w:rsid w:val="005004BD"/>
    <w:rsid w:val="00500B9C"/>
    <w:rsid w:val="0050277A"/>
    <w:rsid w:val="0050489E"/>
    <w:rsid w:val="00505AD2"/>
    <w:rsid w:val="00505D2B"/>
    <w:rsid w:val="00506C47"/>
    <w:rsid w:val="005076C0"/>
    <w:rsid w:val="00512C32"/>
    <w:rsid w:val="00514EE2"/>
    <w:rsid w:val="0052048D"/>
    <w:rsid w:val="0052073B"/>
    <w:rsid w:val="0052242F"/>
    <w:rsid w:val="005232DB"/>
    <w:rsid w:val="00527252"/>
    <w:rsid w:val="00530FEE"/>
    <w:rsid w:val="005324A9"/>
    <w:rsid w:val="00534263"/>
    <w:rsid w:val="00534314"/>
    <w:rsid w:val="005369BA"/>
    <w:rsid w:val="0053794B"/>
    <w:rsid w:val="00540336"/>
    <w:rsid w:val="00541696"/>
    <w:rsid w:val="005416AA"/>
    <w:rsid w:val="005417D9"/>
    <w:rsid w:val="00542E84"/>
    <w:rsid w:val="005437E6"/>
    <w:rsid w:val="00546195"/>
    <w:rsid w:val="00546A01"/>
    <w:rsid w:val="00547310"/>
    <w:rsid w:val="00552CE8"/>
    <w:rsid w:val="00556BF7"/>
    <w:rsid w:val="0056176E"/>
    <w:rsid w:val="00562917"/>
    <w:rsid w:val="00563536"/>
    <w:rsid w:val="00564227"/>
    <w:rsid w:val="00567B83"/>
    <w:rsid w:val="00567E3A"/>
    <w:rsid w:val="005713E6"/>
    <w:rsid w:val="00571693"/>
    <w:rsid w:val="005741E9"/>
    <w:rsid w:val="00575C40"/>
    <w:rsid w:val="00585260"/>
    <w:rsid w:val="0058545A"/>
    <w:rsid w:val="00590CD2"/>
    <w:rsid w:val="00591AB8"/>
    <w:rsid w:val="00591CF9"/>
    <w:rsid w:val="0059320B"/>
    <w:rsid w:val="00595D28"/>
    <w:rsid w:val="00596820"/>
    <w:rsid w:val="00597163"/>
    <w:rsid w:val="005974F8"/>
    <w:rsid w:val="005A02B6"/>
    <w:rsid w:val="005A43CA"/>
    <w:rsid w:val="005A58D2"/>
    <w:rsid w:val="005B233D"/>
    <w:rsid w:val="005C2EF6"/>
    <w:rsid w:val="005C3148"/>
    <w:rsid w:val="005D198B"/>
    <w:rsid w:val="005D2802"/>
    <w:rsid w:val="005D5648"/>
    <w:rsid w:val="005D7C6D"/>
    <w:rsid w:val="005E01C6"/>
    <w:rsid w:val="005E64B1"/>
    <w:rsid w:val="005E739E"/>
    <w:rsid w:val="005F2897"/>
    <w:rsid w:val="005F5CEC"/>
    <w:rsid w:val="005F5E0F"/>
    <w:rsid w:val="005F64AC"/>
    <w:rsid w:val="005F7E39"/>
    <w:rsid w:val="006030B8"/>
    <w:rsid w:val="006030C5"/>
    <w:rsid w:val="00604E4E"/>
    <w:rsid w:val="006064F3"/>
    <w:rsid w:val="00606D48"/>
    <w:rsid w:val="006116B1"/>
    <w:rsid w:val="006175D8"/>
    <w:rsid w:val="00617623"/>
    <w:rsid w:val="00620622"/>
    <w:rsid w:val="00620A70"/>
    <w:rsid w:val="00622597"/>
    <w:rsid w:val="006247BD"/>
    <w:rsid w:val="0062584A"/>
    <w:rsid w:val="0062687D"/>
    <w:rsid w:val="00626AC1"/>
    <w:rsid w:val="0063230A"/>
    <w:rsid w:val="00633DC9"/>
    <w:rsid w:val="00634BB1"/>
    <w:rsid w:val="00634E6E"/>
    <w:rsid w:val="00635756"/>
    <w:rsid w:val="00636CB1"/>
    <w:rsid w:val="00642134"/>
    <w:rsid w:val="0064228E"/>
    <w:rsid w:val="0064437A"/>
    <w:rsid w:val="00644457"/>
    <w:rsid w:val="00644CF6"/>
    <w:rsid w:val="006554A1"/>
    <w:rsid w:val="00657AC0"/>
    <w:rsid w:val="006659F6"/>
    <w:rsid w:val="00666D93"/>
    <w:rsid w:val="00666E24"/>
    <w:rsid w:val="00674545"/>
    <w:rsid w:val="00676E70"/>
    <w:rsid w:val="00677D7C"/>
    <w:rsid w:val="00680504"/>
    <w:rsid w:val="00685BBA"/>
    <w:rsid w:val="006906F0"/>
    <w:rsid w:val="006917FB"/>
    <w:rsid w:val="006949D0"/>
    <w:rsid w:val="006978CD"/>
    <w:rsid w:val="006979CE"/>
    <w:rsid w:val="006A085C"/>
    <w:rsid w:val="006A1D6C"/>
    <w:rsid w:val="006A3D68"/>
    <w:rsid w:val="006A5F1A"/>
    <w:rsid w:val="006A63C6"/>
    <w:rsid w:val="006A65A9"/>
    <w:rsid w:val="006B2333"/>
    <w:rsid w:val="006C0D21"/>
    <w:rsid w:val="006C43FC"/>
    <w:rsid w:val="006D16B8"/>
    <w:rsid w:val="006D1A61"/>
    <w:rsid w:val="006E00C4"/>
    <w:rsid w:val="006E3C6C"/>
    <w:rsid w:val="006E76F2"/>
    <w:rsid w:val="006F59DD"/>
    <w:rsid w:val="0071132C"/>
    <w:rsid w:val="007117FE"/>
    <w:rsid w:val="007122A7"/>
    <w:rsid w:val="00713494"/>
    <w:rsid w:val="0071559C"/>
    <w:rsid w:val="007155F4"/>
    <w:rsid w:val="0071714D"/>
    <w:rsid w:val="00721F58"/>
    <w:rsid w:val="007220A9"/>
    <w:rsid w:val="00722F3D"/>
    <w:rsid w:val="007231F4"/>
    <w:rsid w:val="0072714F"/>
    <w:rsid w:val="0073015F"/>
    <w:rsid w:val="00742B0F"/>
    <w:rsid w:val="007432F6"/>
    <w:rsid w:val="007433B7"/>
    <w:rsid w:val="00750ADD"/>
    <w:rsid w:val="0075157F"/>
    <w:rsid w:val="007560C9"/>
    <w:rsid w:val="00757F20"/>
    <w:rsid w:val="007618C8"/>
    <w:rsid w:val="007628C2"/>
    <w:rsid w:val="00763F3C"/>
    <w:rsid w:val="00763FD3"/>
    <w:rsid w:val="0076428E"/>
    <w:rsid w:val="007654A6"/>
    <w:rsid w:val="00766096"/>
    <w:rsid w:val="00766690"/>
    <w:rsid w:val="0077225D"/>
    <w:rsid w:val="00780547"/>
    <w:rsid w:val="00783D95"/>
    <w:rsid w:val="007929E3"/>
    <w:rsid w:val="00792B67"/>
    <w:rsid w:val="007931B8"/>
    <w:rsid w:val="0079532A"/>
    <w:rsid w:val="007963DC"/>
    <w:rsid w:val="007A4947"/>
    <w:rsid w:val="007A7BF6"/>
    <w:rsid w:val="007C40BC"/>
    <w:rsid w:val="007D04F5"/>
    <w:rsid w:val="007D3FC6"/>
    <w:rsid w:val="007D49FE"/>
    <w:rsid w:val="007D6CD1"/>
    <w:rsid w:val="007E0AE4"/>
    <w:rsid w:val="007E0E59"/>
    <w:rsid w:val="007E3C38"/>
    <w:rsid w:val="007E47DD"/>
    <w:rsid w:val="007E7653"/>
    <w:rsid w:val="007E793C"/>
    <w:rsid w:val="007F0B03"/>
    <w:rsid w:val="007F525E"/>
    <w:rsid w:val="00801AAA"/>
    <w:rsid w:val="00803F30"/>
    <w:rsid w:val="008043B4"/>
    <w:rsid w:val="0080785F"/>
    <w:rsid w:val="008104DE"/>
    <w:rsid w:val="00815AB2"/>
    <w:rsid w:val="00815AE5"/>
    <w:rsid w:val="008171CC"/>
    <w:rsid w:val="0081774E"/>
    <w:rsid w:val="00817EEB"/>
    <w:rsid w:val="008205E5"/>
    <w:rsid w:val="0082296E"/>
    <w:rsid w:val="00824E9C"/>
    <w:rsid w:val="008325DD"/>
    <w:rsid w:val="00832833"/>
    <w:rsid w:val="00835F83"/>
    <w:rsid w:val="00840AB0"/>
    <w:rsid w:val="00843253"/>
    <w:rsid w:val="00844DA9"/>
    <w:rsid w:val="00846606"/>
    <w:rsid w:val="008475DC"/>
    <w:rsid w:val="008521B1"/>
    <w:rsid w:val="0085378E"/>
    <w:rsid w:val="008545D1"/>
    <w:rsid w:val="00854CCA"/>
    <w:rsid w:val="00855762"/>
    <w:rsid w:val="00860A97"/>
    <w:rsid w:val="00860D67"/>
    <w:rsid w:val="00867781"/>
    <w:rsid w:val="0087647B"/>
    <w:rsid w:val="00883C25"/>
    <w:rsid w:val="00883EFF"/>
    <w:rsid w:val="008861D3"/>
    <w:rsid w:val="008871F6"/>
    <w:rsid w:val="00897DC6"/>
    <w:rsid w:val="008A56FA"/>
    <w:rsid w:val="008B1D1B"/>
    <w:rsid w:val="008B3D49"/>
    <w:rsid w:val="008B3E80"/>
    <w:rsid w:val="008B555F"/>
    <w:rsid w:val="008B5F77"/>
    <w:rsid w:val="008B6968"/>
    <w:rsid w:val="008C3347"/>
    <w:rsid w:val="008D0572"/>
    <w:rsid w:val="008D310E"/>
    <w:rsid w:val="008D34DF"/>
    <w:rsid w:val="008D38AB"/>
    <w:rsid w:val="008D41E8"/>
    <w:rsid w:val="008D7565"/>
    <w:rsid w:val="008E0757"/>
    <w:rsid w:val="008E41A9"/>
    <w:rsid w:val="008E5170"/>
    <w:rsid w:val="008E5E73"/>
    <w:rsid w:val="008F0F3A"/>
    <w:rsid w:val="008F368A"/>
    <w:rsid w:val="008F3854"/>
    <w:rsid w:val="008F5432"/>
    <w:rsid w:val="008F7CE1"/>
    <w:rsid w:val="00900E53"/>
    <w:rsid w:val="00902B5B"/>
    <w:rsid w:val="00903F6C"/>
    <w:rsid w:val="00904ED5"/>
    <w:rsid w:val="00905E59"/>
    <w:rsid w:val="009112C6"/>
    <w:rsid w:val="00911CAF"/>
    <w:rsid w:val="00912698"/>
    <w:rsid w:val="009148E5"/>
    <w:rsid w:val="00915727"/>
    <w:rsid w:val="00930C33"/>
    <w:rsid w:val="009314C4"/>
    <w:rsid w:val="009428D2"/>
    <w:rsid w:val="00950170"/>
    <w:rsid w:val="00951525"/>
    <w:rsid w:val="009559A6"/>
    <w:rsid w:val="00963289"/>
    <w:rsid w:val="009634B9"/>
    <w:rsid w:val="009642F2"/>
    <w:rsid w:val="009655C0"/>
    <w:rsid w:val="00967F8D"/>
    <w:rsid w:val="00970054"/>
    <w:rsid w:val="009826D0"/>
    <w:rsid w:val="0098350B"/>
    <w:rsid w:val="009839F7"/>
    <w:rsid w:val="00986102"/>
    <w:rsid w:val="00987AF5"/>
    <w:rsid w:val="009918A8"/>
    <w:rsid w:val="009930FC"/>
    <w:rsid w:val="00994202"/>
    <w:rsid w:val="00995ECD"/>
    <w:rsid w:val="009A0728"/>
    <w:rsid w:val="009B2333"/>
    <w:rsid w:val="009B249C"/>
    <w:rsid w:val="009B2F19"/>
    <w:rsid w:val="009B77A2"/>
    <w:rsid w:val="009C2AF7"/>
    <w:rsid w:val="009C3863"/>
    <w:rsid w:val="009C57A2"/>
    <w:rsid w:val="009C7A8F"/>
    <w:rsid w:val="009D1273"/>
    <w:rsid w:val="009D17E2"/>
    <w:rsid w:val="009D43FA"/>
    <w:rsid w:val="009D7860"/>
    <w:rsid w:val="009E128D"/>
    <w:rsid w:val="009E2722"/>
    <w:rsid w:val="009E3F91"/>
    <w:rsid w:val="009E4A6F"/>
    <w:rsid w:val="009E64FB"/>
    <w:rsid w:val="009E7858"/>
    <w:rsid w:val="009F1128"/>
    <w:rsid w:val="009F1C08"/>
    <w:rsid w:val="009F2A5E"/>
    <w:rsid w:val="009F35F9"/>
    <w:rsid w:val="009F3AF4"/>
    <w:rsid w:val="009F48E1"/>
    <w:rsid w:val="009F6748"/>
    <w:rsid w:val="00A0499F"/>
    <w:rsid w:val="00A07040"/>
    <w:rsid w:val="00A13F10"/>
    <w:rsid w:val="00A144A3"/>
    <w:rsid w:val="00A16D1E"/>
    <w:rsid w:val="00A22645"/>
    <w:rsid w:val="00A22F9F"/>
    <w:rsid w:val="00A31DFA"/>
    <w:rsid w:val="00A32BE3"/>
    <w:rsid w:val="00A3545A"/>
    <w:rsid w:val="00A370D2"/>
    <w:rsid w:val="00A40680"/>
    <w:rsid w:val="00A4599A"/>
    <w:rsid w:val="00A46D14"/>
    <w:rsid w:val="00A508A1"/>
    <w:rsid w:val="00A50FE4"/>
    <w:rsid w:val="00A518A8"/>
    <w:rsid w:val="00A54A33"/>
    <w:rsid w:val="00A567E8"/>
    <w:rsid w:val="00A56C83"/>
    <w:rsid w:val="00A60D03"/>
    <w:rsid w:val="00A62A79"/>
    <w:rsid w:val="00A649F8"/>
    <w:rsid w:val="00A7036C"/>
    <w:rsid w:val="00A71B7A"/>
    <w:rsid w:val="00A816B7"/>
    <w:rsid w:val="00A82B38"/>
    <w:rsid w:val="00A8562B"/>
    <w:rsid w:val="00A859A5"/>
    <w:rsid w:val="00A86E77"/>
    <w:rsid w:val="00A87E1F"/>
    <w:rsid w:val="00A94CC7"/>
    <w:rsid w:val="00A95106"/>
    <w:rsid w:val="00A968EB"/>
    <w:rsid w:val="00AA5C6B"/>
    <w:rsid w:val="00AA62BF"/>
    <w:rsid w:val="00AB2568"/>
    <w:rsid w:val="00AB7E09"/>
    <w:rsid w:val="00AC17B2"/>
    <w:rsid w:val="00AC1E07"/>
    <w:rsid w:val="00AC4083"/>
    <w:rsid w:val="00AC4C47"/>
    <w:rsid w:val="00AC7A53"/>
    <w:rsid w:val="00AC7E8F"/>
    <w:rsid w:val="00AD6B2E"/>
    <w:rsid w:val="00AE089D"/>
    <w:rsid w:val="00AE180B"/>
    <w:rsid w:val="00AE7B11"/>
    <w:rsid w:val="00AF0C19"/>
    <w:rsid w:val="00AF121F"/>
    <w:rsid w:val="00AF2519"/>
    <w:rsid w:val="00AF30A0"/>
    <w:rsid w:val="00AF6C65"/>
    <w:rsid w:val="00B01EDC"/>
    <w:rsid w:val="00B032A9"/>
    <w:rsid w:val="00B044D8"/>
    <w:rsid w:val="00B0647E"/>
    <w:rsid w:val="00B10C32"/>
    <w:rsid w:val="00B1138C"/>
    <w:rsid w:val="00B116A3"/>
    <w:rsid w:val="00B11F22"/>
    <w:rsid w:val="00B15FC2"/>
    <w:rsid w:val="00B17620"/>
    <w:rsid w:val="00B17926"/>
    <w:rsid w:val="00B20FAA"/>
    <w:rsid w:val="00B2111A"/>
    <w:rsid w:val="00B24B4D"/>
    <w:rsid w:val="00B24FB5"/>
    <w:rsid w:val="00B25AD0"/>
    <w:rsid w:val="00B26C27"/>
    <w:rsid w:val="00B27B68"/>
    <w:rsid w:val="00B33AF0"/>
    <w:rsid w:val="00B34084"/>
    <w:rsid w:val="00B40E46"/>
    <w:rsid w:val="00B4317B"/>
    <w:rsid w:val="00B43251"/>
    <w:rsid w:val="00B43CC8"/>
    <w:rsid w:val="00B47C17"/>
    <w:rsid w:val="00B5129F"/>
    <w:rsid w:val="00B546BF"/>
    <w:rsid w:val="00B63AC6"/>
    <w:rsid w:val="00B64B56"/>
    <w:rsid w:val="00B65512"/>
    <w:rsid w:val="00B70E43"/>
    <w:rsid w:val="00B73B5A"/>
    <w:rsid w:val="00B76042"/>
    <w:rsid w:val="00B76A7A"/>
    <w:rsid w:val="00B76EF7"/>
    <w:rsid w:val="00B77305"/>
    <w:rsid w:val="00B777EA"/>
    <w:rsid w:val="00B81E88"/>
    <w:rsid w:val="00B83C42"/>
    <w:rsid w:val="00B83C73"/>
    <w:rsid w:val="00B86D52"/>
    <w:rsid w:val="00B870BB"/>
    <w:rsid w:val="00B9083A"/>
    <w:rsid w:val="00B92267"/>
    <w:rsid w:val="00B934DA"/>
    <w:rsid w:val="00B94C21"/>
    <w:rsid w:val="00B95DF0"/>
    <w:rsid w:val="00BA6199"/>
    <w:rsid w:val="00BA670B"/>
    <w:rsid w:val="00BB1F98"/>
    <w:rsid w:val="00BB23B6"/>
    <w:rsid w:val="00BB2ED4"/>
    <w:rsid w:val="00BB407F"/>
    <w:rsid w:val="00BB5307"/>
    <w:rsid w:val="00BB5474"/>
    <w:rsid w:val="00BB5618"/>
    <w:rsid w:val="00BC1511"/>
    <w:rsid w:val="00BC1579"/>
    <w:rsid w:val="00BC2F9C"/>
    <w:rsid w:val="00BC5C71"/>
    <w:rsid w:val="00BC687E"/>
    <w:rsid w:val="00BC7AA8"/>
    <w:rsid w:val="00BC7D3C"/>
    <w:rsid w:val="00BD6816"/>
    <w:rsid w:val="00BE0FA6"/>
    <w:rsid w:val="00BE2BBC"/>
    <w:rsid w:val="00BE3738"/>
    <w:rsid w:val="00BE4381"/>
    <w:rsid w:val="00BF0526"/>
    <w:rsid w:val="00BF1013"/>
    <w:rsid w:val="00BF2ACB"/>
    <w:rsid w:val="00BF34BE"/>
    <w:rsid w:val="00C014C3"/>
    <w:rsid w:val="00C01EB3"/>
    <w:rsid w:val="00C02D26"/>
    <w:rsid w:val="00C05228"/>
    <w:rsid w:val="00C146F0"/>
    <w:rsid w:val="00C20712"/>
    <w:rsid w:val="00C22983"/>
    <w:rsid w:val="00C243A5"/>
    <w:rsid w:val="00C243FF"/>
    <w:rsid w:val="00C3132F"/>
    <w:rsid w:val="00C32172"/>
    <w:rsid w:val="00C35608"/>
    <w:rsid w:val="00C42BAE"/>
    <w:rsid w:val="00C42FD0"/>
    <w:rsid w:val="00C501C5"/>
    <w:rsid w:val="00C524EC"/>
    <w:rsid w:val="00C52806"/>
    <w:rsid w:val="00C5284D"/>
    <w:rsid w:val="00C60D81"/>
    <w:rsid w:val="00C613DE"/>
    <w:rsid w:val="00C63675"/>
    <w:rsid w:val="00C638EE"/>
    <w:rsid w:val="00C63AE3"/>
    <w:rsid w:val="00C63AFE"/>
    <w:rsid w:val="00C63CFA"/>
    <w:rsid w:val="00C651C1"/>
    <w:rsid w:val="00C65369"/>
    <w:rsid w:val="00C6743B"/>
    <w:rsid w:val="00C70D63"/>
    <w:rsid w:val="00C70E56"/>
    <w:rsid w:val="00C7244E"/>
    <w:rsid w:val="00C759D5"/>
    <w:rsid w:val="00C77514"/>
    <w:rsid w:val="00C77A39"/>
    <w:rsid w:val="00C8102B"/>
    <w:rsid w:val="00C81102"/>
    <w:rsid w:val="00C814B3"/>
    <w:rsid w:val="00C84AEB"/>
    <w:rsid w:val="00C85A45"/>
    <w:rsid w:val="00C85EA7"/>
    <w:rsid w:val="00C85FA9"/>
    <w:rsid w:val="00C86B43"/>
    <w:rsid w:val="00C924C3"/>
    <w:rsid w:val="00C949DB"/>
    <w:rsid w:val="00CA09D2"/>
    <w:rsid w:val="00CA1834"/>
    <w:rsid w:val="00CA2D90"/>
    <w:rsid w:val="00CA3EBC"/>
    <w:rsid w:val="00CA530A"/>
    <w:rsid w:val="00CA5821"/>
    <w:rsid w:val="00CB23DB"/>
    <w:rsid w:val="00CB3283"/>
    <w:rsid w:val="00CB33D6"/>
    <w:rsid w:val="00CB659C"/>
    <w:rsid w:val="00CB7A91"/>
    <w:rsid w:val="00CC10FF"/>
    <w:rsid w:val="00CC2BD5"/>
    <w:rsid w:val="00CC399F"/>
    <w:rsid w:val="00CC599E"/>
    <w:rsid w:val="00CD2C6B"/>
    <w:rsid w:val="00CD5865"/>
    <w:rsid w:val="00CD5DD9"/>
    <w:rsid w:val="00CE1596"/>
    <w:rsid w:val="00CE27EC"/>
    <w:rsid w:val="00CE39B0"/>
    <w:rsid w:val="00CE44BC"/>
    <w:rsid w:val="00CE6ADE"/>
    <w:rsid w:val="00CE7C7E"/>
    <w:rsid w:val="00CF0F0C"/>
    <w:rsid w:val="00CF2A49"/>
    <w:rsid w:val="00CF78F0"/>
    <w:rsid w:val="00CF7BC5"/>
    <w:rsid w:val="00D010EB"/>
    <w:rsid w:val="00D0271C"/>
    <w:rsid w:val="00D03DDB"/>
    <w:rsid w:val="00D072E0"/>
    <w:rsid w:val="00D075CC"/>
    <w:rsid w:val="00D07F05"/>
    <w:rsid w:val="00D111ED"/>
    <w:rsid w:val="00D1258F"/>
    <w:rsid w:val="00D12CD7"/>
    <w:rsid w:val="00D14E4D"/>
    <w:rsid w:val="00D15989"/>
    <w:rsid w:val="00D212FC"/>
    <w:rsid w:val="00D27740"/>
    <w:rsid w:val="00D32BAB"/>
    <w:rsid w:val="00D34D62"/>
    <w:rsid w:val="00D40BF3"/>
    <w:rsid w:val="00D427D1"/>
    <w:rsid w:val="00D44656"/>
    <w:rsid w:val="00D44A83"/>
    <w:rsid w:val="00D45A2C"/>
    <w:rsid w:val="00D47AA3"/>
    <w:rsid w:val="00D51768"/>
    <w:rsid w:val="00D537BF"/>
    <w:rsid w:val="00D53B9E"/>
    <w:rsid w:val="00D54E35"/>
    <w:rsid w:val="00D57D33"/>
    <w:rsid w:val="00D61AAE"/>
    <w:rsid w:val="00D623B8"/>
    <w:rsid w:val="00D638B6"/>
    <w:rsid w:val="00D64B48"/>
    <w:rsid w:val="00D6617F"/>
    <w:rsid w:val="00D6732F"/>
    <w:rsid w:val="00D70306"/>
    <w:rsid w:val="00D71557"/>
    <w:rsid w:val="00D7167A"/>
    <w:rsid w:val="00D7215C"/>
    <w:rsid w:val="00D76D57"/>
    <w:rsid w:val="00D82FEB"/>
    <w:rsid w:val="00D8782A"/>
    <w:rsid w:val="00D96678"/>
    <w:rsid w:val="00DA2F04"/>
    <w:rsid w:val="00DA582C"/>
    <w:rsid w:val="00DB6F97"/>
    <w:rsid w:val="00DC278C"/>
    <w:rsid w:val="00DC613F"/>
    <w:rsid w:val="00DC6CB9"/>
    <w:rsid w:val="00DE0377"/>
    <w:rsid w:val="00DE0F9F"/>
    <w:rsid w:val="00DE1EB5"/>
    <w:rsid w:val="00DE2DB9"/>
    <w:rsid w:val="00DE6659"/>
    <w:rsid w:val="00DE6B44"/>
    <w:rsid w:val="00DF070D"/>
    <w:rsid w:val="00DF0DA4"/>
    <w:rsid w:val="00DF18FF"/>
    <w:rsid w:val="00DF20B2"/>
    <w:rsid w:val="00DF4A27"/>
    <w:rsid w:val="00DF7166"/>
    <w:rsid w:val="00DF74C9"/>
    <w:rsid w:val="00E0004D"/>
    <w:rsid w:val="00E0035E"/>
    <w:rsid w:val="00E00462"/>
    <w:rsid w:val="00E05CDA"/>
    <w:rsid w:val="00E06CB3"/>
    <w:rsid w:val="00E103F5"/>
    <w:rsid w:val="00E13DBA"/>
    <w:rsid w:val="00E20E36"/>
    <w:rsid w:val="00E220D6"/>
    <w:rsid w:val="00E27498"/>
    <w:rsid w:val="00E30172"/>
    <w:rsid w:val="00E3137E"/>
    <w:rsid w:val="00E31F6D"/>
    <w:rsid w:val="00E32F23"/>
    <w:rsid w:val="00E34197"/>
    <w:rsid w:val="00E34DE4"/>
    <w:rsid w:val="00E36740"/>
    <w:rsid w:val="00E44308"/>
    <w:rsid w:val="00E45044"/>
    <w:rsid w:val="00E453BC"/>
    <w:rsid w:val="00E54C41"/>
    <w:rsid w:val="00E63089"/>
    <w:rsid w:val="00E64130"/>
    <w:rsid w:val="00E655DB"/>
    <w:rsid w:val="00E73FCD"/>
    <w:rsid w:val="00E74369"/>
    <w:rsid w:val="00E767D4"/>
    <w:rsid w:val="00E81D2E"/>
    <w:rsid w:val="00E82211"/>
    <w:rsid w:val="00E90993"/>
    <w:rsid w:val="00E915CA"/>
    <w:rsid w:val="00E91AA7"/>
    <w:rsid w:val="00E95097"/>
    <w:rsid w:val="00E957A5"/>
    <w:rsid w:val="00E95FC0"/>
    <w:rsid w:val="00EA1FDE"/>
    <w:rsid w:val="00EA7C76"/>
    <w:rsid w:val="00EB5F1A"/>
    <w:rsid w:val="00EB65C9"/>
    <w:rsid w:val="00EC6676"/>
    <w:rsid w:val="00ED0FB8"/>
    <w:rsid w:val="00ED4350"/>
    <w:rsid w:val="00ED4352"/>
    <w:rsid w:val="00ED46EF"/>
    <w:rsid w:val="00ED4915"/>
    <w:rsid w:val="00EE1000"/>
    <w:rsid w:val="00EE336D"/>
    <w:rsid w:val="00EE4DB0"/>
    <w:rsid w:val="00EE4F58"/>
    <w:rsid w:val="00EF16E6"/>
    <w:rsid w:val="00EF18AA"/>
    <w:rsid w:val="00EF2A3C"/>
    <w:rsid w:val="00EF45F5"/>
    <w:rsid w:val="00EF4E48"/>
    <w:rsid w:val="00F00949"/>
    <w:rsid w:val="00F01181"/>
    <w:rsid w:val="00F04D85"/>
    <w:rsid w:val="00F12692"/>
    <w:rsid w:val="00F16141"/>
    <w:rsid w:val="00F173F3"/>
    <w:rsid w:val="00F214DA"/>
    <w:rsid w:val="00F23FE8"/>
    <w:rsid w:val="00F252D4"/>
    <w:rsid w:val="00F27828"/>
    <w:rsid w:val="00F33ECC"/>
    <w:rsid w:val="00F4012D"/>
    <w:rsid w:val="00F4073A"/>
    <w:rsid w:val="00F441AE"/>
    <w:rsid w:val="00F478C4"/>
    <w:rsid w:val="00F5070D"/>
    <w:rsid w:val="00F52530"/>
    <w:rsid w:val="00F54031"/>
    <w:rsid w:val="00F54712"/>
    <w:rsid w:val="00F554E2"/>
    <w:rsid w:val="00F55D25"/>
    <w:rsid w:val="00F56ACD"/>
    <w:rsid w:val="00F604D6"/>
    <w:rsid w:val="00F607FE"/>
    <w:rsid w:val="00F67D00"/>
    <w:rsid w:val="00F67D75"/>
    <w:rsid w:val="00F71FF8"/>
    <w:rsid w:val="00F82721"/>
    <w:rsid w:val="00F8586E"/>
    <w:rsid w:val="00F87ABB"/>
    <w:rsid w:val="00F9111D"/>
    <w:rsid w:val="00F91AF0"/>
    <w:rsid w:val="00F95D53"/>
    <w:rsid w:val="00F9695F"/>
    <w:rsid w:val="00F96EA6"/>
    <w:rsid w:val="00F970A6"/>
    <w:rsid w:val="00FA1DC4"/>
    <w:rsid w:val="00FA316F"/>
    <w:rsid w:val="00FA33D7"/>
    <w:rsid w:val="00FA36E0"/>
    <w:rsid w:val="00FA4EED"/>
    <w:rsid w:val="00FA5FA3"/>
    <w:rsid w:val="00FA7BBD"/>
    <w:rsid w:val="00FB40AE"/>
    <w:rsid w:val="00FB420B"/>
    <w:rsid w:val="00FB55C3"/>
    <w:rsid w:val="00FC024C"/>
    <w:rsid w:val="00FC0B9F"/>
    <w:rsid w:val="00FC1808"/>
    <w:rsid w:val="00FC2850"/>
    <w:rsid w:val="00FC29F9"/>
    <w:rsid w:val="00FC320C"/>
    <w:rsid w:val="00FC7055"/>
    <w:rsid w:val="00FD0373"/>
    <w:rsid w:val="00FD130C"/>
    <w:rsid w:val="00FD3576"/>
    <w:rsid w:val="00FD4076"/>
    <w:rsid w:val="00FD548B"/>
    <w:rsid w:val="00FD6CED"/>
    <w:rsid w:val="00FD75DE"/>
    <w:rsid w:val="00FE03EB"/>
    <w:rsid w:val="00FE1691"/>
    <w:rsid w:val="00FE209A"/>
    <w:rsid w:val="00FE50A1"/>
    <w:rsid w:val="00FE7128"/>
    <w:rsid w:val="00FF0B6C"/>
    <w:rsid w:val="00FF62F8"/>
    <w:rsid w:val="00FF6390"/>
    <w:rsid w:val="01B8C7E1"/>
    <w:rsid w:val="0278A773"/>
    <w:rsid w:val="02A99B92"/>
    <w:rsid w:val="02EC1A7A"/>
    <w:rsid w:val="032BE11A"/>
    <w:rsid w:val="03F7AB10"/>
    <w:rsid w:val="04D2FA99"/>
    <w:rsid w:val="04F9D0A7"/>
    <w:rsid w:val="056BBB13"/>
    <w:rsid w:val="05C0ABF5"/>
    <w:rsid w:val="062E2EF2"/>
    <w:rsid w:val="06647703"/>
    <w:rsid w:val="073BA065"/>
    <w:rsid w:val="07621292"/>
    <w:rsid w:val="07802825"/>
    <w:rsid w:val="07AF78D7"/>
    <w:rsid w:val="08096782"/>
    <w:rsid w:val="083CB4C8"/>
    <w:rsid w:val="0872D34D"/>
    <w:rsid w:val="08EA2341"/>
    <w:rsid w:val="08F50081"/>
    <w:rsid w:val="0954272B"/>
    <w:rsid w:val="09F99763"/>
    <w:rsid w:val="0A10D9BC"/>
    <w:rsid w:val="0B29CE88"/>
    <w:rsid w:val="0BBC33B0"/>
    <w:rsid w:val="0CB548BD"/>
    <w:rsid w:val="0CF8E18F"/>
    <w:rsid w:val="0E488F4A"/>
    <w:rsid w:val="0F3E021E"/>
    <w:rsid w:val="0F41FEF3"/>
    <w:rsid w:val="0F91F557"/>
    <w:rsid w:val="0FBB97D3"/>
    <w:rsid w:val="10143BFE"/>
    <w:rsid w:val="10517838"/>
    <w:rsid w:val="108D7D2A"/>
    <w:rsid w:val="11912286"/>
    <w:rsid w:val="119C86EB"/>
    <w:rsid w:val="11E577FC"/>
    <w:rsid w:val="130A7D39"/>
    <w:rsid w:val="16BFA4B4"/>
    <w:rsid w:val="1838728E"/>
    <w:rsid w:val="18A5E944"/>
    <w:rsid w:val="19303B37"/>
    <w:rsid w:val="19A21033"/>
    <w:rsid w:val="1ADB2A9B"/>
    <w:rsid w:val="1B125362"/>
    <w:rsid w:val="1BB7B498"/>
    <w:rsid w:val="1CD67EA3"/>
    <w:rsid w:val="1DA2F763"/>
    <w:rsid w:val="1DCDC9D6"/>
    <w:rsid w:val="1E5F0A0B"/>
    <w:rsid w:val="1EFBB2A3"/>
    <w:rsid w:val="1F19C0B3"/>
    <w:rsid w:val="1F2BD464"/>
    <w:rsid w:val="1F847475"/>
    <w:rsid w:val="1FEEB7CB"/>
    <w:rsid w:val="201B0A01"/>
    <w:rsid w:val="202EF4B7"/>
    <w:rsid w:val="2038B826"/>
    <w:rsid w:val="20CE7570"/>
    <w:rsid w:val="20FB96F1"/>
    <w:rsid w:val="21E1C6F3"/>
    <w:rsid w:val="223AAA12"/>
    <w:rsid w:val="22B16D22"/>
    <w:rsid w:val="2309FF2C"/>
    <w:rsid w:val="2320BCD1"/>
    <w:rsid w:val="232E839C"/>
    <w:rsid w:val="234F65B2"/>
    <w:rsid w:val="23A75C20"/>
    <w:rsid w:val="25266359"/>
    <w:rsid w:val="25432C81"/>
    <w:rsid w:val="25A75E0E"/>
    <w:rsid w:val="2619AF5D"/>
    <w:rsid w:val="264B52C8"/>
    <w:rsid w:val="265F3826"/>
    <w:rsid w:val="26C5E79F"/>
    <w:rsid w:val="275D3F8F"/>
    <w:rsid w:val="28A94F2C"/>
    <w:rsid w:val="296A0E37"/>
    <w:rsid w:val="29811173"/>
    <w:rsid w:val="29916C9F"/>
    <w:rsid w:val="2A02A1AE"/>
    <w:rsid w:val="2B552502"/>
    <w:rsid w:val="2B5F8CF5"/>
    <w:rsid w:val="2BDD6F9E"/>
    <w:rsid w:val="2C01A79E"/>
    <w:rsid w:val="2C0F492A"/>
    <w:rsid w:val="2C5FFE5E"/>
    <w:rsid w:val="2E7783A5"/>
    <w:rsid w:val="2E96784A"/>
    <w:rsid w:val="2F5F3BEE"/>
    <w:rsid w:val="2FF275CF"/>
    <w:rsid w:val="304F692F"/>
    <w:rsid w:val="31208434"/>
    <w:rsid w:val="313AE875"/>
    <w:rsid w:val="316AB584"/>
    <w:rsid w:val="3173F12C"/>
    <w:rsid w:val="3198F6BC"/>
    <w:rsid w:val="31BF3CB3"/>
    <w:rsid w:val="32DED1F3"/>
    <w:rsid w:val="3365F9B7"/>
    <w:rsid w:val="337DCAEB"/>
    <w:rsid w:val="34FDB3E1"/>
    <w:rsid w:val="359BF73B"/>
    <w:rsid w:val="36329C1B"/>
    <w:rsid w:val="364E3E3B"/>
    <w:rsid w:val="36660A32"/>
    <w:rsid w:val="36A0C14E"/>
    <w:rsid w:val="36A5B9D5"/>
    <w:rsid w:val="36F19809"/>
    <w:rsid w:val="374F4E81"/>
    <w:rsid w:val="3794C4A8"/>
    <w:rsid w:val="385CE7D4"/>
    <w:rsid w:val="388C767E"/>
    <w:rsid w:val="38D487A3"/>
    <w:rsid w:val="39D9A492"/>
    <w:rsid w:val="3AACE469"/>
    <w:rsid w:val="3C44B03C"/>
    <w:rsid w:val="3CBF06FC"/>
    <w:rsid w:val="3D2C332B"/>
    <w:rsid w:val="3D7243EC"/>
    <w:rsid w:val="3D9B1E38"/>
    <w:rsid w:val="3DA19FD2"/>
    <w:rsid w:val="3DA40DD2"/>
    <w:rsid w:val="3DDF710F"/>
    <w:rsid w:val="3DF9DEC6"/>
    <w:rsid w:val="3EC72537"/>
    <w:rsid w:val="401BCA8B"/>
    <w:rsid w:val="40313D51"/>
    <w:rsid w:val="403C4A62"/>
    <w:rsid w:val="404D9774"/>
    <w:rsid w:val="405B097A"/>
    <w:rsid w:val="40700D22"/>
    <w:rsid w:val="410C3C8E"/>
    <w:rsid w:val="4116C988"/>
    <w:rsid w:val="412714AF"/>
    <w:rsid w:val="423999C4"/>
    <w:rsid w:val="42A80CEF"/>
    <w:rsid w:val="42C19F7D"/>
    <w:rsid w:val="436C699B"/>
    <w:rsid w:val="44877938"/>
    <w:rsid w:val="44CA2C76"/>
    <w:rsid w:val="44E29B08"/>
    <w:rsid w:val="44F90DDB"/>
    <w:rsid w:val="4573EBBC"/>
    <w:rsid w:val="45ADF0C7"/>
    <w:rsid w:val="46BCD8F8"/>
    <w:rsid w:val="47394F9F"/>
    <w:rsid w:val="4858A959"/>
    <w:rsid w:val="488809B5"/>
    <w:rsid w:val="48C3F27B"/>
    <w:rsid w:val="493472DF"/>
    <w:rsid w:val="4975EDFE"/>
    <w:rsid w:val="49DB515D"/>
    <w:rsid w:val="4A513537"/>
    <w:rsid w:val="4AB49F38"/>
    <w:rsid w:val="4AD04340"/>
    <w:rsid w:val="4BE9F1E8"/>
    <w:rsid w:val="4C1384C1"/>
    <w:rsid w:val="4C26B710"/>
    <w:rsid w:val="4C2A830D"/>
    <w:rsid w:val="4CA81653"/>
    <w:rsid w:val="4CE6493A"/>
    <w:rsid w:val="4D0273AD"/>
    <w:rsid w:val="4D46AA9A"/>
    <w:rsid w:val="4D54853D"/>
    <w:rsid w:val="4D6395A7"/>
    <w:rsid w:val="4DBEC428"/>
    <w:rsid w:val="4DC325F4"/>
    <w:rsid w:val="4E6D8A37"/>
    <w:rsid w:val="4EC91CDE"/>
    <w:rsid w:val="4F1CE8ED"/>
    <w:rsid w:val="4F79E524"/>
    <w:rsid w:val="4FAD3D5C"/>
    <w:rsid w:val="50618FC9"/>
    <w:rsid w:val="511B359C"/>
    <w:rsid w:val="517F689F"/>
    <w:rsid w:val="52033DD5"/>
    <w:rsid w:val="52073B2E"/>
    <w:rsid w:val="5230E534"/>
    <w:rsid w:val="529DE61B"/>
    <w:rsid w:val="52A03824"/>
    <w:rsid w:val="53488933"/>
    <w:rsid w:val="54082BC4"/>
    <w:rsid w:val="542FFD6D"/>
    <w:rsid w:val="5443CDA2"/>
    <w:rsid w:val="5458C792"/>
    <w:rsid w:val="5496949D"/>
    <w:rsid w:val="54B73A3B"/>
    <w:rsid w:val="55049079"/>
    <w:rsid w:val="559ECAD4"/>
    <w:rsid w:val="55AA25ED"/>
    <w:rsid w:val="563ADD5A"/>
    <w:rsid w:val="569E832D"/>
    <w:rsid w:val="56AE9027"/>
    <w:rsid w:val="571BC2E7"/>
    <w:rsid w:val="574CCA3A"/>
    <w:rsid w:val="57A68AE5"/>
    <w:rsid w:val="580BAC4E"/>
    <w:rsid w:val="58ADB369"/>
    <w:rsid w:val="58B391AE"/>
    <w:rsid w:val="592AD02A"/>
    <w:rsid w:val="5980189B"/>
    <w:rsid w:val="5A178D96"/>
    <w:rsid w:val="5A4AE25E"/>
    <w:rsid w:val="5A4C3566"/>
    <w:rsid w:val="5A62BB97"/>
    <w:rsid w:val="5AD29313"/>
    <w:rsid w:val="5AD3EB08"/>
    <w:rsid w:val="5B51F6F4"/>
    <w:rsid w:val="5C31C27E"/>
    <w:rsid w:val="5C81087B"/>
    <w:rsid w:val="5CD8D3CD"/>
    <w:rsid w:val="5CDFBFAC"/>
    <w:rsid w:val="5D5D9C54"/>
    <w:rsid w:val="5E98B71C"/>
    <w:rsid w:val="5EBD9449"/>
    <w:rsid w:val="5FB86BD4"/>
    <w:rsid w:val="61667F84"/>
    <w:rsid w:val="61E3436B"/>
    <w:rsid w:val="62F049FF"/>
    <w:rsid w:val="636E76EE"/>
    <w:rsid w:val="63A40C6B"/>
    <w:rsid w:val="65657BDB"/>
    <w:rsid w:val="65733A1B"/>
    <w:rsid w:val="65879FC7"/>
    <w:rsid w:val="660EC264"/>
    <w:rsid w:val="667FD8F2"/>
    <w:rsid w:val="66A92952"/>
    <w:rsid w:val="67A6A401"/>
    <w:rsid w:val="689E8889"/>
    <w:rsid w:val="68EEFDCD"/>
    <w:rsid w:val="6925F3CA"/>
    <w:rsid w:val="69466326"/>
    <w:rsid w:val="69AAA68E"/>
    <w:rsid w:val="69B7687D"/>
    <w:rsid w:val="69D52DC6"/>
    <w:rsid w:val="69FD8B80"/>
    <w:rsid w:val="6A342734"/>
    <w:rsid w:val="6A3A58EA"/>
    <w:rsid w:val="6A90CB6F"/>
    <w:rsid w:val="6B06850F"/>
    <w:rsid w:val="6B41D6B4"/>
    <w:rsid w:val="6B805B41"/>
    <w:rsid w:val="6BB23DF3"/>
    <w:rsid w:val="6BCEC117"/>
    <w:rsid w:val="6BCFF795"/>
    <w:rsid w:val="6BDA1FBC"/>
    <w:rsid w:val="6C640732"/>
    <w:rsid w:val="6C703F0F"/>
    <w:rsid w:val="6CAC8BD1"/>
    <w:rsid w:val="6D3B11C3"/>
    <w:rsid w:val="6DC7EE09"/>
    <w:rsid w:val="6E319359"/>
    <w:rsid w:val="6ECF2AC6"/>
    <w:rsid w:val="6FE0562C"/>
    <w:rsid w:val="6FE298FC"/>
    <w:rsid w:val="706C76B8"/>
    <w:rsid w:val="70B3F108"/>
    <w:rsid w:val="71332DB5"/>
    <w:rsid w:val="7151750B"/>
    <w:rsid w:val="7157E252"/>
    <w:rsid w:val="72B52247"/>
    <w:rsid w:val="739F20D0"/>
    <w:rsid w:val="748C42F0"/>
    <w:rsid w:val="74A570B6"/>
    <w:rsid w:val="74B8AA88"/>
    <w:rsid w:val="74D4F3F8"/>
    <w:rsid w:val="74E57F3E"/>
    <w:rsid w:val="759D4070"/>
    <w:rsid w:val="75D149F0"/>
    <w:rsid w:val="75E9979A"/>
    <w:rsid w:val="763ABD6E"/>
    <w:rsid w:val="76405C35"/>
    <w:rsid w:val="77BB12A3"/>
    <w:rsid w:val="77D41C75"/>
    <w:rsid w:val="7965637C"/>
    <w:rsid w:val="79706A8C"/>
    <w:rsid w:val="79AFD674"/>
    <w:rsid w:val="7A90B340"/>
    <w:rsid w:val="7BA6289E"/>
    <w:rsid w:val="7C28F13B"/>
    <w:rsid w:val="7C3DF1A9"/>
    <w:rsid w:val="7CDE388B"/>
    <w:rsid w:val="7DB6A2FC"/>
    <w:rsid w:val="7E21DA3F"/>
    <w:rsid w:val="7E63B42B"/>
    <w:rsid w:val="7F421967"/>
    <w:rsid w:val="7F8F4861"/>
    <w:rsid w:val="7FFE8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1686"/>
  <w15:chartTrackingRefBased/>
  <w15:docId w15:val="{4FDFF546-BC41-4980-93DA-A4F6276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39"/>
  </w:style>
  <w:style w:type="paragraph" w:styleId="Heading1">
    <w:name w:val="heading 1"/>
    <w:basedOn w:val="Normal"/>
    <w:next w:val="Normal"/>
    <w:link w:val="Heading1Char"/>
    <w:qFormat/>
    <w:rsid w:val="009D1273"/>
    <w:pPr>
      <w:keepNext/>
      <w:keepLines/>
      <w:numPr>
        <w:numId w:val="44"/>
      </w:numPr>
      <w:spacing w:before="240" w:after="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B76042"/>
    <w:pPr>
      <w:keepNext/>
      <w:keepLines/>
      <w:spacing w:before="40" w:after="0"/>
      <w:outlineLvl w:val="1"/>
    </w:pPr>
    <w:rPr>
      <w:rFonts w:asciiTheme="majorHAnsi" w:eastAsiaTheme="majorEastAsia" w:hAnsiTheme="majorHAnsi" w:cstheme="majorBidi"/>
      <w:color w:val="2F5496" w:themeColor="accent1" w:themeShade="BF"/>
      <w:sz w:val="36"/>
      <w:szCs w:val="36"/>
    </w:rPr>
  </w:style>
  <w:style w:type="paragraph" w:styleId="Heading3">
    <w:name w:val="heading 3"/>
    <w:basedOn w:val="Normal"/>
    <w:next w:val="Normal"/>
    <w:link w:val="Heading3Char"/>
    <w:uiPriority w:val="9"/>
    <w:unhideWhenUsed/>
    <w:qFormat/>
    <w:rsid w:val="00CC3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6C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273"/>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B76042"/>
    <w:rPr>
      <w:rFonts w:asciiTheme="majorHAnsi" w:eastAsiaTheme="majorEastAsia" w:hAnsiTheme="majorHAnsi" w:cstheme="majorBidi"/>
      <w:color w:val="2F5496" w:themeColor="accent1" w:themeShade="BF"/>
      <w:sz w:val="36"/>
      <w:szCs w:val="36"/>
    </w:rPr>
  </w:style>
  <w:style w:type="paragraph" w:styleId="ListParagraph">
    <w:name w:val="List Paragraph"/>
    <w:basedOn w:val="Normal"/>
    <w:uiPriority w:val="34"/>
    <w:qFormat/>
    <w:rsid w:val="003F44C5"/>
    <w:pPr>
      <w:ind w:left="720"/>
      <w:contextualSpacing/>
    </w:pPr>
  </w:style>
  <w:style w:type="character" w:customStyle="1" w:styleId="Heading3Char">
    <w:name w:val="Heading 3 Char"/>
    <w:basedOn w:val="DefaultParagraphFont"/>
    <w:link w:val="Heading3"/>
    <w:uiPriority w:val="9"/>
    <w:rsid w:val="00CC399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71693"/>
    <w:rPr>
      <w:sz w:val="16"/>
      <w:szCs w:val="16"/>
    </w:rPr>
  </w:style>
  <w:style w:type="paragraph" w:styleId="CommentText">
    <w:name w:val="annotation text"/>
    <w:basedOn w:val="Normal"/>
    <w:link w:val="CommentTextChar"/>
    <w:uiPriority w:val="99"/>
    <w:unhideWhenUsed/>
    <w:rsid w:val="00571693"/>
    <w:pPr>
      <w:spacing w:line="240" w:lineRule="auto"/>
    </w:pPr>
    <w:rPr>
      <w:sz w:val="20"/>
      <w:szCs w:val="20"/>
    </w:rPr>
  </w:style>
  <w:style w:type="character" w:customStyle="1" w:styleId="CommentTextChar">
    <w:name w:val="Comment Text Char"/>
    <w:basedOn w:val="DefaultParagraphFont"/>
    <w:link w:val="CommentText"/>
    <w:uiPriority w:val="99"/>
    <w:rsid w:val="00571693"/>
    <w:rPr>
      <w:sz w:val="20"/>
      <w:szCs w:val="20"/>
    </w:rPr>
  </w:style>
  <w:style w:type="paragraph" w:styleId="CommentSubject">
    <w:name w:val="annotation subject"/>
    <w:basedOn w:val="CommentText"/>
    <w:next w:val="CommentText"/>
    <w:link w:val="CommentSubjectChar"/>
    <w:uiPriority w:val="99"/>
    <w:semiHidden/>
    <w:unhideWhenUsed/>
    <w:rsid w:val="00571693"/>
    <w:rPr>
      <w:b/>
      <w:bCs/>
    </w:rPr>
  </w:style>
  <w:style w:type="character" w:customStyle="1" w:styleId="CommentSubjectChar">
    <w:name w:val="Comment Subject Char"/>
    <w:basedOn w:val="CommentTextChar"/>
    <w:link w:val="CommentSubject"/>
    <w:uiPriority w:val="99"/>
    <w:semiHidden/>
    <w:rsid w:val="00571693"/>
    <w:rPr>
      <w:b/>
      <w:bCs/>
      <w:sz w:val="20"/>
      <w:szCs w:val="20"/>
    </w:rPr>
  </w:style>
  <w:style w:type="paragraph" w:styleId="Revision">
    <w:name w:val="Revision"/>
    <w:hidden/>
    <w:uiPriority w:val="99"/>
    <w:semiHidden/>
    <w:rsid w:val="003725D6"/>
    <w:pPr>
      <w:spacing w:after="0" w:line="240" w:lineRule="auto"/>
    </w:pPr>
  </w:style>
  <w:style w:type="character" w:customStyle="1" w:styleId="cf01">
    <w:name w:val="cf01"/>
    <w:basedOn w:val="DefaultParagraphFont"/>
    <w:rsid w:val="000C422B"/>
    <w:rPr>
      <w:rFonts w:ascii="Segoe UI" w:hAnsi="Segoe UI" w:cs="Segoe UI" w:hint="default"/>
      <w:sz w:val="18"/>
      <w:szCs w:val="18"/>
    </w:rPr>
  </w:style>
  <w:style w:type="paragraph" w:styleId="ListBullet">
    <w:name w:val="List Bullet"/>
    <w:basedOn w:val="Normal"/>
    <w:qFormat/>
    <w:rsid w:val="00E81D2E"/>
    <w:pPr>
      <w:spacing w:after="200" w:line="200" w:lineRule="atLeast"/>
      <w:ind w:right="720"/>
      <w:jc w:val="both"/>
    </w:pPr>
    <w:rPr>
      <w:rFonts w:eastAsiaTheme="minorEastAsia"/>
    </w:rPr>
  </w:style>
  <w:style w:type="table" w:styleId="TableGrid">
    <w:name w:val="Table Grid"/>
    <w:basedOn w:val="TableNormal"/>
    <w:uiPriority w:val="39"/>
    <w:rsid w:val="00E8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D2E"/>
    <w:rPr>
      <w:color w:val="0563C1" w:themeColor="hyperlink"/>
      <w:u w:val="single"/>
    </w:rPr>
  </w:style>
  <w:style w:type="paragraph" w:styleId="FootnoteText">
    <w:name w:val="footnote text"/>
    <w:basedOn w:val="Normal"/>
    <w:link w:val="FootnoteTextChar"/>
    <w:uiPriority w:val="99"/>
    <w:semiHidden/>
    <w:unhideWhenUsed/>
    <w:rsid w:val="00E81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D2E"/>
    <w:rPr>
      <w:sz w:val="20"/>
      <w:szCs w:val="20"/>
    </w:rPr>
  </w:style>
  <w:style w:type="character" w:styleId="FootnoteReference">
    <w:name w:val="footnote reference"/>
    <w:basedOn w:val="DefaultParagraphFont"/>
    <w:uiPriority w:val="99"/>
    <w:semiHidden/>
    <w:unhideWhenUsed/>
    <w:rsid w:val="00E81D2E"/>
    <w:rPr>
      <w:vertAlign w:val="superscript"/>
    </w:rPr>
  </w:style>
  <w:style w:type="character" w:customStyle="1" w:styleId="ui-provider">
    <w:name w:val="ui-provider"/>
    <w:basedOn w:val="DefaultParagraphFont"/>
    <w:rsid w:val="00A968EB"/>
  </w:style>
  <w:style w:type="paragraph" w:styleId="Header">
    <w:name w:val="header"/>
    <w:basedOn w:val="Normal"/>
    <w:link w:val="HeaderChar"/>
    <w:uiPriority w:val="99"/>
    <w:unhideWhenUsed/>
    <w:rsid w:val="0076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3C"/>
  </w:style>
  <w:style w:type="paragraph" w:styleId="Footer">
    <w:name w:val="footer"/>
    <w:basedOn w:val="Normal"/>
    <w:link w:val="FooterChar"/>
    <w:uiPriority w:val="99"/>
    <w:unhideWhenUsed/>
    <w:rsid w:val="0076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3C"/>
  </w:style>
  <w:style w:type="table" w:styleId="ListTable4-Accent5">
    <w:name w:val="List Table 4 Accent 5"/>
    <w:basedOn w:val="TableNormal"/>
    <w:uiPriority w:val="49"/>
    <w:rsid w:val="00442C86"/>
    <w:pPr>
      <w:spacing w:after="0" w:line="240" w:lineRule="auto"/>
    </w:pPr>
    <w:rPr>
      <w:rFonts w:eastAsiaTheme="minorEastAsi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val="0"/>
        <w:bCs/>
        <w:color w:val="FFFFFF" w:themeColor="background1"/>
      </w:rPr>
      <w:tblPr/>
      <w:tcPr>
        <w:shd w:val="clear" w:color="auto" w:fill="5B9BD5" w:themeFill="accent5"/>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val="0"/>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rsid w:val="00E767D4"/>
    <w:pPr>
      <w:tabs>
        <w:tab w:val="right" w:leader="dot" w:pos="9016"/>
      </w:tabs>
      <w:spacing w:after="100"/>
    </w:pPr>
  </w:style>
  <w:style w:type="paragraph" w:styleId="TOC2">
    <w:name w:val="toc 2"/>
    <w:basedOn w:val="Normal"/>
    <w:next w:val="Normal"/>
    <w:autoRedefine/>
    <w:uiPriority w:val="39"/>
    <w:unhideWhenUsed/>
    <w:rsid w:val="00902B5B"/>
    <w:pPr>
      <w:tabs>
        <w:tab w:val="right" w:leader="dot" w:pos="9016"/>
      </w:tabs>
      <w:spacing w:after="100"/>
      <w:ind w:left="220"/>
    </w:pPr>
  </w:style>
  <w:style w:type="character" w:styleId="UnresolvedMention">
    <w:name w:val="Unresolved Mention"/>
    <w:basedOn w:val="DefaultParagraphFont"/>
    <w:uiPriority w:val="99"/>
    <w:unhideWhenUsed/>
    <w:rsid w:val="009655C0"/>
    <w:rPr>
      <w:color w:val="605E5C"/>
      <w:shd w:val="clear" w:color="auto" w:fill="E1DFDD"/>
    </w:rPr>
  </w:style>
  <w:style w:type="paragraph" w:styleId="TOCHeading">
    <w:name w:val="TOC Heading"/>
    <w:basedOn w:val="Heading1"/>
    <w:next w:val="Normal"/>
    <w:uiPriority w:val="39"/>
    <w:unhideWhenUsed/>
    <w:qFormat/>
    <w:rsid w:val="001B7378"/>
    <w:pPr>
      <w:outlineLvl w:val="9"/>
    </w:pPr>
    <w:rPr>
      <w:lang w:val="en-US"/>
    </w:rPr>
  </w:style>
  <w:style w:type="paragraph" w:styleId="TOC3">
    <w:name w:val="toc 3"/>
    <w:basedOn w:val="Normal"/>
    <w:next w:val="Normal"/>
    <w:autoRedefine/>
    <w:uiPriority w:val="39"/>
    <w:unhideWhenUsed/>
    <w:rsid w:val="00902B5B"/>
    <w:pPr>
      <w:tabs>
        <w:tab w:val="right" w:leader="dot" w:pos="9016"/>
      </w:tabs>
      <w:spacing w:after="100"/>
      <w:ind w:left="440"/>
    </w:pPr>
  </w:style>
  <w:style w:type="paragraph" w:styleId="Quote">
    <w:name w:val="Quote"/>
    <w:basedOn w:val="Normal"/>
    <w:next w:val="Normal"/>
    <w:link w:val="QuoteChar"/>
    <w:uiPriority w:val="29"/>
    <w:qFormat/>
    <w:rsid w:val="006C0D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0D21"/>
    <w:rPr>
      <w:i/>
      <w:iCs/>
      <w:color w:val="404040" w:themeColor="text1" w:themeTint="BF"/>
    </w:rPr>
  </w:style>
  <w:style w:type="character" w:styleId="FollowedHyperlink">
    <w:name w:val="FollowedHyperlink"/>
    <w:basedOn w:val="DefaultParagraphFont"/>
    <w:uiPriority w:val="99"/>
    <w:semiHidden/>
    <w:unhideWhenUsed/>
    <w:rsid w:val="00DE2DB9"/>
    <w:rPr>
      <w:color w:val="954F72" w:themeColor="followedHyperlink"/>
      <w:u w:val="single"/>
    </w:rPr>
  </w:style>
  <w:style w:type="table" w:styleId="TableGridLight">
    <w:name w:val="Grid Table Light"/>
    <w:basedOn w:val="TableNormal"/>
    <w:uiPriority w:val="40"/>
    <w:rsid w:val="004B31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1B5DD7"/>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DD7"/>
  </w:style>
  <w:style w:type="character" w:customStyle="1" w:styleId="eop">
    <w:name w:val="eop"/>
    <w:basedOn w:val="DefaultParagraphFont"/>
    <w:rsid w:val="001B5DD7"/>
  </w:style>
  <w:style w:type="paragraph" w:styleId="IntenseQuote">
    <w:name w:val="Intense Quote"/>
    <w:basedOn w:val="Normal"/>
    <w:next w:val="Normal"/>
    <w:link w:val="IntenseQuoteChar"/>
    <w:uiPriority w:val="30"/>
    <w:qFormat/>
    <w:rsid w:val="00CF2A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2A49"/>
    <w:rPr>
      <w:i/>
      <w:iCs/>
      <w:color w:val="4472C4" w:themeColor="accent1"/>
    </w:rPr>
  </w:style>
  <w:style w:type="character" w:customStyle="1" w:styleId="Heading4Char">
    <w:name w:val="Heading 4 Char"/>
    <w:basedOn w:val="DefaultParagraphFont"/>
    <w:link w:val="Heading4"/>
    <w:uiPriority w:val="9"/>
    <w:rsid w:val="00166C1C"/>
    <w:rPr>
      <w:rFonts w:asciiTheme="majorHAnsi" w:eastAsiaTheme="majorEastAsia" w:hAnsiTheme="majorHAnsi" w:cstheme="majorBidi"/>
      <w:i/>
      <w:iCs/>
      <w:color w:val="2F5496" w:themeColor="accent1" w:themeShade="BF"/>
    </w:rPr>
  </w:style>
  <w:style w:type="paragraph" w:customStyle="1" w:styleId="xp1">
    <w:name w:val="x_p1"/>
    <w:basedOn w:val="Normal"/>
    <w:rsid w:val="005F5CEC"/>
    <w:pPr>
      <w:spacing w:before="100" w:beforeAutospacing="1" w:after="100" w:afterAutospacing="1" w:line="240" w:lineRule="auto"/>
    </w:pPr>
    <w:rPr>
      <w:rFonts w:ascii="Calibri" w:hAnsi="Calibri" w:cs="Calibri"/>
      <w:lang w:eastAsia="en-GB"/>
    </w:rPr>
  </w:style>
  <w:style w:type="paragraph" w:customStyle="1" w:styleId="xp2">
    <w:name w:val="x_p2"/>
    <w:basedOn w:val="Normal"/>
    <w:rsid w:val="005F5CEC"/>
    <w:pPr>
      <w:spacing w:before="100" w:beforeAutospacing="1" w:after="100" w:afterAutospacing="1" w:line="240" w:lineRule="auto"/>
    </w:pPr>
    <w:rPr>
      <w:rFonts w:ascii="Calibri" w:hAnsi="Calibri" w:cs="Calibri"/>
      <w:lang w:eastAsia="en-GB"/>
    </w:rPr>
  </w:style>
  <w:style w:type="character" w:customStyle="1" w:styleId="xs1">
    <w:name w:val="x_s1"/>
    <w:basedOn w:val="DefaultParagraphFont"/>
    <w:rsid w:val="005F5CEC"/>
  </w:style>
  <w:style w:type="character" w:customStyle="1" w:styleId="xapple-converted-space">
    <w:name w:val="x_apple-converted-space"/>
    <w:basedOn w:val="DefaultParagraphFont"/>
    <w:rsid w:val="005F5CEC"/>
  </w:style>
  <w:style w:type="character" w:styleId="Mention">
    <w:name w:val="Mention"/>
    <w:basedOn w:val="DefaultParagraphFont"/>
    <w:uiPriority w:val="99"/>
    <w:unhideWhenUsed/>
    <w:rsid w:val="00542E84"/>
    <w:rPr>
      <w:color w:val="2B579A"/>
      <w:shd w:val="clear" w:color="auto" w:fill="E1DFDD"/>
    </w:rPr>
  </w:style>
  <w:style w:type="paragraph" w:customStyle="1" w:styleId="js-justclicked">
    <w:name w:val="js-justclicked"/>
    <w:basedOn w:val="Normal"/>
    <w:rsid w:val="001A10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823">
      <w:bodyDiv w:val="1"/>
      <w:marLeft w:val="0"/>
      <w:marRight w:val="0"/>
      <w:marTop w:val="0"/>
      <w:marBottom w:val="0"/>
      <w:divBdr>
        <w:top w:val="none" w:sz="0" w:space="0" w:color="auto"/>
        <w:left w:val="none" w:sz="0" w:space="0" w:color="auto"/>
        <w:bottom w:val="none" w:sz="0" w:space="0" w:color="auto"/>
        <w:right w:val="none" w:sz="0" w:space="0" w:color="auto"/>
      </w:divBdr>
      <w:divsChild>
        <w:div w:id="1045763267">
          <w:marLeft w:val="0"/>
          <w:marRight w:val="0"/>
          <w:marTop w:val="0"/>
          <w:marBottom w:val="0"/>
          <w:divBdr>
            <w:top w:val="none" w:sz="0" w:space="0" w:color="auto"/>
            <w:left w:val="none" w:sz="0" w:space="0" w:color="auto"/>
            <w:bottom w:val="none" w:sz="0" w:space="0" w:color="auto"/>
            <w:right w:val="none" w:sz="0" w:space="0" w:color="auto"/>
          </w:divBdr>
          <w:divsChild>
            <w:div w:id="1550220809">
              <w:marLeft w:val="0"/>
              <w:marRight w:val="0"/>
              <w:marTop w:val="0"/>
              <w:marBottom w:val="0"/>
              <w:divBdr>
                <w:top w:val="none" w:sz="0" w:space="0" w:color="auto"/>
                <w:left w:val="none" w:sz="0" w:space="0" w:color="auto"/>
                <w:bottom w:val="none" w:sz="0" w:space="0" w:color="auto"/>
                <w:right w:val="none" w:sz="0" w:space="0" w:color="auto"/>
              </w:divBdr>
              <w:divsChild>
                <w:div w:id="1483348212">
                  <w:marLeft w:val="0"/>
                  <w:marRight w:val="0"/>
                  <w:marTop w:val="0"/>
                  <w:marBottom w:val="0"/>
                  <w:divBdr>
                    <w:top w:val="none" w:sz="0" w:space="0" w:color="auto"/>
                    <w:left w:val="none" w:sz="0" w:space="0" w:color="auto"/>
                    <w:bottom w:val="none" w:sz="0" w:space="0" w:color="auto"/>
                    <w:right w:val="none" w:sz="0" w:space="0" w:color="auto"/>
                  </w:divBdr>
                  <w:divsChild>
                    <w:div w:id="178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205">
      <w:bodyDiv w:val="1"/>
      <w:marLeft w:val="0"/>
      <w:marRight w:val="0"/>
      <w:marTop w:val="0"/>
      <w:marBottom w:val="0"/>
      <w:divBdr>
        <w:top w:val="none" w:sz="0" w:space="0" w:color="auto"/>
        <w:left w:val="none" w:sz="0" w:space="0" w:color="auto"/>
        <w:bottom w:val="none" w:sz="0" w:space="0" w:color="auto"/>
        <w:right w:val="none" w:sz="0" w:space="0" w:color="auto"/>
      </w:divBdr>
      <w:divsChild>
        <w:div w:id="2139373979">
          <w:marLeft w:val="144"/>
          <w:marRight w:val="0"/>
          <w:marTop w:val="260"/>
          <w:marBottom w:val="0"/>
          <w:divBdr>
            <w:top w:val="none" w:sz="0" w:space="0" w:color="auto"/>
            <w:left w:val="none" w:sz="0" w:space="0" w:color="auto"/>
            <w:bottom w:val="none" w:sz="0" w:space="0" w:color="auto"/>
            <w:right w:val="none" w:sz="0" w:space="0" w:color="auto"/>
          </w:divBdr>
        </w:div>
      </w:divsChild>
    </w:div>
    <w:div w:id="68698992">
      <w:bodyDiv w:val="1"/>
      <w:marLeft w:val="0"/>
      <w:marRight w:val="0"/>
      <w:marTop w:val="0"/>
      <w:marBottom w:val="0"/>
      <w:divBdr>
        <w:top w:val="none" w:sz="0" w:space="0" w:color="auto"/>
        <w:left w:val="none" w:sz="0" w:space="0" w:color="auto"/>
        <w:bottom w:val="none" w:sz="0" w:space="0" w:color="auto"/>
        <w:right w:val="none" w:sz="0" w:space="0" w:color="auto"/>
      </w:divBdr>
      <w:divsChild>
        <w:div w:id="738748190">
          <w:marLeft w:val="144"/>
          <w:marRight w:val="0"/>
          <w:marTop w:val="260"/>
          <w:marBottom w:val="0"/>
          <w:divBdr>
            <w:top w:val="none" w:sz="0" w:space="0" w:color="auto"/>
            <w:left w:val="none" w:sz="0" w:space="0" w:color="auto"/>
            <w:bottom w:val="none" w:sz="0" w:space="0" w:color="auto"/>
            <w:right w:val="none" w:sz="0" w:space="0" w:color="auto"/>
          </w:divBdr>
        </w:div>
      </w:divsChild>
    </w:div>
    <w:div w:id="94179736">
      <w:bodyDiv w:val="1"/>
      <w:marLeft w:val="0"/>
      <w:marRight w:val="0"/>
      <w:marTop w:val="0"/>
      <w:marBottom w:val="0"/>
      <w:divBdr>
        <w:top w:val="none" w:sz="0" w:space="0" w:color="auto"/>
        <w:left w:val="none" w:sz="0" w:space="0" w:color="auto"/>
        <w:bottom w:val="none" w:sz="0" w:space="0" w:color="auto"/>
        <w:right w:val="none" w:sz="0" w:space="0" w:color="auto"/>
      </w:divBdr>
    </w:div>
    <w:div w:id="290867959">
      <w:bodyDiv w:val="1"/>
      <w:marLeft w:val="0"/>
      <w:marRight w:val="0"/>
      <w:marTop w:val="0"/>
      <w:marBottom w:val="0"/>
      <w:divBdr>
        <w:top w:val="none" w:sz="0" w:space="0" w:color="auto"/>
        <w:left w:val="none" w:sz="0" w:space="0" w:color="auto"/>
        <w:bottom w:val="none" w:sz="0" w:space="0" w:color="auto"/>
        <w:right w:val="none" w:sz="0" w:space="0" w:color="auto"/>
      </w:divBdr>
    </w:div>
    <w:div w:id="291399892">
      <w:bodyDiv w:val="1"/>
      <w:marLeft w:val="0"/>
      <w:marRight w:val="0"/>
      <w:marTop w:val="0"/>
      <w:marBottom w:val="0"/>
      <w:divBdr>
        <w:top w:val="none" w:sz="0" w:space="0" w:color="auto"/>
        <w:left w:val="none" w:sz="0" w:space="0" w:color="auto"/>
        <w:bottom w:val="none" w:sz="0" w:space="0" w:color="auto"/>
        <w:right w:val="none" w:sz="0" w:space="0" w:color="auto"/>
      </w:divBdr>
    </w:div>
    <w:div w:id="318191343">
      <w:bodyDiv w:val="1"/>
      <w:marLeft w:val="0"/>
      <w:marRight w:val="0"/>
      <w:marTop w:val="0"/>
      <w:marBottom w:val="0"/>
      <w:divBdr>
        <w:top w:val="none" w:sz="0" w:space="0" w:color="auto"/>
        <w:left w:val="none" w:sz="0" w:space="0" w:color="auto"/>
        <w:bottom w:val="none" w:sz="0" w:space="0" w:color="auto"/>
        <w:right w:val="none" w:sz="0" w:space="0" w:color="auto"/>
      </w:divBdr>
    </w:div>
    <w:div w:id="373311760">
      <w:bodyDiv w:val="1"/>
      <w:marLeft w:val="0"/>
      <w:marRight w:val="0"/>
      <w:marTop w:val="0"/>
      <w:marBottom w:val="0"/>
      <w:divBdr>
        <w:top w:val="none" w:sz="0" w:space="0" w:color="auto"/>
        <w:left w:val="none" w:sz="0" w:space="0" w:color="auto"/>
        <w:bottom w:val="none" w:sz="0" w:space="0" w:color="auto"/>
        <w:right w:val="none" w:sz="0" w:space="0" w:color="auto"/>
      </w:divBdr>
      <w:divsChild>
        <w:div w:id="577836099">
          <w:marLeft w:val="547"/>
          <w:marRight w:val="0"/>
          <w:marTop w:val="120"/>
          <w:marBottom w:val="0"/>
          <w:divBdr>
            <w:top w:val="none" w:sz="0" w:space="0" w:color="auto"/>
            <w:left w:val="none" w:sz="0" w:space="0" w:color="auto"/>
            <w:bottom w:val="none" w:sz="0" w:space="0" w:color="auto"/>
            <w:right w:val="none" w:sz="0" w:space="0" w:color="auto"/>
          </w:divBdr>
        </w:div>
        <w:div w:id="1168910415">
          <w:marLeft w:val="547"/>
          <w:marRight w:val="0"/>
          <w:marTop w:val="120"/>
          <w:marBottom w:val="0"/>
          <w:divBdr>
            <w:top w:val="none" w:sz="0" w:space="0" w:color="auto"/>
            <w:left w:val="none" w:sz="0" w:space="0" w:color="auto"/>
            <w:bottom w:val="none" w:sz="0" w:space="0" w:color="auto"/>
            <w:right w:val="none" w:sz="0" w:space="0" w:color="auto"/>
          </w:divBdr>
        </w:div>
        <w:div w:id="1703701098">
          <w:marLeft w:val="547"/>
          <w:marRight w:val="0"/>
          <w:marTop w:val="120"/>
          <w:marBottom w:val="0"/>
          <w:divBdr>
            <w:top w:val="none" w:sz="0" w:space="0" w:color="auto"/>
            <w:left w:val="none" w:sz="0" w:space="0" w:color="auto"/>
            <w:bottom w:val="none" w:sz="0" w:space="0" w:color="auto"/>
            <w:right w:val="none" w:sz="0" w:space="0" w:color="auto"/>
          </w:divBdr>
        </w:div>
      </w:divsChild>
    </w:div>
    <w:div w:id="516120772">
      <w:bodyDiv w:val="1"/>
      <w:marLeft w:val="0"/>
      <w:marRight w:val="0"/>
      <w:marTop w:val="0"/>
      <w:marBottom w:val="0"/>
      <w:divBdr>
        <w:top w:val="none" w:sz="0" w:space="0" w:color="auto"/>
        <w:left w:val="none" w:sz="0" w:space="0" w:color="auto"/>
        <w:bottom w:val="none" w:sz="0" w:space="0" w:color="auto"/>
        <w:right w:val="none" w:sz="0" w:space="0" w:color="auto"/>
      </w:divBdr>
    </w:div>
    <w:div w:id="877164879">
      <w:bodyDiv w:val="1"/>
      <w:marLeft w:val="0"/>
      <w:marRight w:val="0"/>
      <w:marTop w:val="0"/>
      <w:marBottom w:val="0"/>
      <w:divBdr>
        <w:top w:val="none" w:sz="0" w:space="0" w:color="auto"/>
        <w:left w:val="none" w:sz="0" w:space="0" w:color="auto"/>
        <w:bottom w:val="none" w:sz="0" w:space="0" w:color="auto"/>
        <w:right w:val="none" w:sz="0" w:space="0" w:color="auto"/>
      </w:divBdr>
      <w:divsChild>
        <w:div w:id="488983525">
          <w:marLeft w:val="432"/>
          <w:marRight w:val="0"/>
          <w:marTop w:val="260"/>
          <w:marBottom w:val="0"/>
          <w:divBdr>
            <w:top w:val="none" w:sz="0" w:space="0" w:color="auto"/>
            <w:left w:val="none" w:sz="0" w:space="0" w:color="auto"/>
            <w:bottom w:val="none" w:sz="0" w:space="0" w:color="auto"/>
            <w:right w:val="none" w:sz="0" w:space="0" w:color="auto"/>
          </w:divBdr>
        </w:div>
        <w:div w:id="563219211">
          <w:marLeft w:val="432"/>
          <w:marRight w:val="0"/>
          <w:marTop w:val="260"/>
          <w:marBottom w:val="0"/>
          <w:divBdr>
            <w:top w:val="none" w:sz="0" w:space="0" w:color="auto"/>
            <w:left w:val="none" w:sz="0" w:space="0" w:color="auto"/>
            <w:bottom w:val="none" w:sz="0" w:space="0" w:color="auto"/>
            <w:right w:val="none" w:sz="0" w:space="0" w:color="auto"/>
          </w:divBdr>
        </w:div>
        <w:div w:id="955603014">
          <w:marLeft w:val="432"/>
          <w:marRight w:val="0"/>
          <w:marTop w:val="260"/>
          <w:marBottom w:val="0"/>
          <w:divBdr>
            <w:top w:val="none" w:sz="0" w:space="0" w:color="auto"/>
            <w:left w:val="none" w:sz="0" w:space="0" w:color="auto"/>
            <w:bottom w:val="none" w:sz="0" w:space="0" w:color="auto"/>
            <w:right w:val="none" w:sz="0" w:space="0" w:color="auto"/>
          </w:divBdr>
        </w:div>
        <w:div w:id="1350637948">
          <w:marLeft w:val="432"/>
          <w:marRight w:val="0"/>
          <w:marTop w:val="260"/>
          <w:marBottom w:val="0"/>
          <w:divBdr>
            <w:top w:val="none" w:sz="0" w:space="0" w:color="auto"/>
            <w:left w:val="none" w:sz="0" w:space="0" w:color="auto"/>
            <w:bottom w:val="none" w:sz="0" w:space="0" w:color="auto"/>
            <w:right w:val="none" w:sz="0" w:space="0" w:color="auto"/>
          </w:divBdr>
        </w:div>
        <w:div w:id="1570382556">
          <w:marLeft w:val="432"/>
          <w:marRight w:val="0"/>
          <w:marTop w:val="260"/>
          <w:marBottom w:val="0"/>
          <w:divBdr>
            <w:top w:val="none" w:sz="0" w:space="0" w:color="auto"/>
            <w:left w:val="none" w:sz="0" w:space="0" w:color="auto"/>
            <w:bottom w:val="none" w:sz="0" w:space="0" w:color="auto"/>
            <w:right w:val="none" w:sz="0" w:space="0" w:color="auto"/>
          </w:divBdr>
        </w:div>
        <w:div w:id="1643197041">
          <w:marLeft w:val="432"/>
          <w:marRight w:val="0"/>
          <w:marTop w:val="260"/>
          <w:marBottom w:val="0"/>
          <w:divBdr>
            <w:top w:val="none" w:sz="0" w:space="0" w:color="auto"/>
            <w:left w:val="none" w:sz="0" w:space="0" w:color="auto"/>
            <w:bottom w:val="none" w:sz="0" w:space="0" w:color="auto"/>
            <w:right w:val="none" w:sz="0" w:space="0" w:color="auto"/>
          </w:divBdr>
        </w:div>
        <w:div w:id="1818447624">
          <w:marLeft w:val="432"/>
          <w:marRight w:val="0"/>
          <w:marTop w:val="260"/>
          <w:marBottom w:val="0"/>
          <w:divBdr>
            <w:top w:val="none" w:sz="0" w:space="0" w:color="auto"/>
            <w:left w:val="none" w:sz="0" w:space="0" w:color="auto"/>
            <w:bottom w:val="none" w:sz="0" w:space="0" w:color="auto"/>
            <w:right w:val="none" w:sz="0" w:space="0" w:color="auto"/>
          </w:divBdr>
        </w:div>
      </w:divsChild>
    </w:div>
    <w:div w:id="903759134">
      <w:bodyDiv w:val="1"/>
      <w:marLeft w:val="0"/>
      <w:marRight w:val="0"/>
      <w:marTop w:val="0"/>
      <w:marBottom w:val="0"/>
      <w:divBdr>
        <w:top w:val="none" w:sz="0" w:space="0" w:color="auto"/>
        <w:left w:val="none" w:sz="0" w:space="0" w:color="auto"/>
        <w:bottom w:val="none" w:sz="0" w:space="0" w:color="auto"/>
        <w:right w:val="none" w:sz="0" w:space="0" w:color="auto"/>
      </w:divBdr>
    </w:div>
    <w:div w:id="1002126048">
      <w:bodyDiv w:val="1"/>
      <w:marLeft w:val="0"/>
      <w:marRight w:val="0"/>
      <w:marTop w:val="0"/>
      <w:marBottom w:val="0"/>
      <w:divBdr>
        <w:top w:val="none" w:sz="0" w:space="0" w:color="auto"/>
        <w:left w:val="none" w:sz="0" w:space="0" w:color="auto"/>
        <w:bottom w:val="none" w:sz="0" w:space="0" w:color="auto"/>
        <w:right w:val="none" w:sz="0" w:space="0" w:color="auto"/>
      </w:divBdr>
    </w:div>
    <w:div w:id="1169522122">
      <w:bodyDiv w:val="1"/>
      <w:marLeft w:val="0"/>
      <w:marRight w:val="0"/>
      <w:marTop w:val="0"/>
      <w:marBottom w:val="0"/>
      <w:divBdr>
        <w:top w:val="none" w:sz="0" w:space="0" w:color="auto"/>
        <w:left w:val="none" w:sz="0" w:space="0" w:color="auto"/>
        <w:bottom w:val="none" w:sz="0" w:space="0" w:color="auto"/>
        <w:right w:val="none" w:sz="0" w:space="0" w:color="auto"/>
      </w:divBdr>
    </w:div>
    <w:div w:id="1428884945">
      <w:bodyDiv w:val="1"/>
      <w:marLeft w:val="0"/>
      <w:marRight w:val="0"/>
      <w:marTop w:val="0"/>
      <w:marBottom w:val="0"/>
      <w:divBdr>
        <w:top w:val="none" w:sz="0" w:space="0" w:color="auto"/>
        <w:left w:val="none" w:sz="0" w:space="0" w:color="auto"/>
        <w:bottom w:val="none" w:sz="0" w:space="0" w:color="auto"/>
        <w:right w:val="none" w:sz="0" w:space="0" w:color="auto"/>
      </w:divBdr>
    </w:div>
    <w:div w:id="1520661671">
      <w:bodyDiv w:val="1"/>
      <w:marLeft w:val="0"/>
      <w:marRight w:val="0"/>
      <w:marTop w:val="0"/>
      <w:marBottom w:val="0"/>
      <w:divBdr>
        <w:top w:val="none" w:sz="0" w:space="0" w:color="auto"/>
        <w:left w:val="none" w:sz="0" w:space="0" w:color="auto"/>
        <w:bottom w:val="none" w:sz="0" w:space="0" w:color="auto"/>
        <w:right w:val="none" w:sz="0" w:space="0" w:color="auto"/>
      </w:divBdr>
      <w:divsChild>
        <w:div w:id="234901668">
          <w:marLeft w:val="432"/>
          <w:marRight w:val="0"/>
          <w:marTop w:val="260"/>
          <w:marBottom w:val="0"/>
          <w:divBdr>
            <w:top w:val="none" w:sz="0" w:space="0" w:color="auto"/>
            <w:left w:val="none" w:sz="0" w:space="0" w:color="auto"/>
            <w:bottom w:val="none" w:sz="0" w:space="0" w:color="auto"/>
            <w:right w:val="none" w:sz="0" w:space="0" w:color="auto"/>
          </w:divBdr>
        </w:div>
        <w:div w:id="837696362">
          <w:marLeft w:val="432"/>
          <w:marRight w:val="0"/>
          <w:marTop w:val="260"/>
          <w:marBottom w:val="0"/>
          <w:divBdr>
            <w:top w:val="none" w:sz="0" w:space="0" w:color="auto"/>
            <w:left w:val="none" w:sz="0" w:space="0" w:color="auto"/>
            <w:bottom w:val="none" w:sz="0" w:space="0" w:color="auto"/>
            <w:right w:val="none" w:sz="0" w:space="0" w:color="auto"/>
          </w:divBdr>
        </w:div>
        <w:div w:id="883250598">
          <w:marLeft w:val="432"/>
          <w:marRight w:val="0"/>
          <w:marTop w:val="260"/>
          <w:marBottom w:val="0"/>
          <w:divBdr>
            <w:top w:val="none" w:sz="0" w:space="0" w:color="auto"/>
            <w:left w:val="none" w:sz="0" w:space="0" w:color="auto"/>
            <w:bottom w:val="none" w:sz="0" w:space="0" w:color="auto"/>
            <w:right w:val="none" w:sz="0" w:space="0" w:color="auto"/>
          </w:divBdr>
        </w:div>
        <w:div w:id="1028608050">
          <w:marLeft w:val="432"/>
          <w:marRight w:val="0"/>
          <w:marTop w:val="260"/>
          <w:marBottom w:val="0"/>
          <w:divBdr>
            <w:top w:val="none" w:sz="0" w:space="0" w:color="auto"/>
            <w:left w:val="none" w:sz="0" w:space="0" w:color="auto"/>
            <w:bottom w:val="none" w:sz="0" w:space="0" w:color="auto"/>
            <w:right w:val="none" w:sz="0" w:space="0" w:color="auto"/>
          </w:divBdr>
        </w:div>
        <w:div w:id="1434470203">
          <w:marLeft w:val="432"/>
          <w:marRight w:val="0"/>
          <w:marTop w:val="260"/>
          <w:marBottom w:val="0"/>
          <w:divBdr>
            <w:top w:val="none" w:sz="0" w:space="0" w:color="auto"/>
            <w:left w:val="none" w:sz="0" w:space="0" w:color="auto"/>
            <w:bottom w:val="none" w:sz="0" w:space="0" w:color="auto"/>
            <w:right w:val="none" w:sz="0" w:space="0" w:color="auto"/>
          </w:divBdr>
        </w:div>
        <w:div w:id="1571649629">
          <w:marLeft w:val="432"/>
          <w:marRight w:val="0"/>
          <w:marTop w:val="260"/>
          <w:marBottom w:val="0"/>
          <w:divBdr>
            <w:top w:val="none" w:sz="0" w:space="0" w:color="auto"/>
            <w:left w:val="none" w:sz="0" w:space="0" w:color="auto"/>
            <w:bottom w:val="none" w:sz="0" w:space="0" w:color="auto"/>
            <w:right w:val="none" w:sz="0" w:space="0" w:color="auto"/>
          </w:divBdr>
        </w:div>
        <w:div w:id="1647322128">
          <w:marLeft w:val="432"/>
          <w:marRight w:val="0"/>
          <w:marTop w:val="260"/>
          <w:marBottom w:val="0"/>
          <w:divBdr>
            <w:top w:val="none" w:sz="0" w:space="0" w:color="auto"/>
            <w:left w:val="none" w:sz="0" w:space="0" w:color="auto"/>
            <w:bottom w:val="none" w:sz="0" w:space="0" w:color="auto"/>
            <w:right w:val="none" w:sz="0" w:space="0" w:color="auto"/>
          </w:divBdr>
        </w:div>
        <w:div w:id="1977057121">
          <w:marLeft w:val="432"/>
          <w:marRight w:val="0"/>
          <w:marTop w:val="260"/>
          <w:marBottom w:val="0"/>
          <w:divBdr>
            <w:top w:val="none" w:sz="0" w:space="0" w:color="auto"/>
            <w:left w:val="none" w:sz="0" w:space="0" w:color="auto"/>
            <w:bottom w:val="none" w:sz="0" w:space="0" w:color="auto"/>
            <w:right w:val="none" w:sz="0" w:space="0" w:color="auto"/>
          </w:divBdr>
        </w:div>
      </w:divsChild>
    </w:div>
    <w:div w:id="1616057328">
      <w:bodyDiv w:val="1"/>
      <w:marLeft w:val="0"/>
      <w:marRight w:val="0"/>
      <w:marTop w:val="0"/>
      <w:marBottom w:val="0"/>
      <w:divBdr>
        <w:top w:val="none" w:sz="0" w:space="0" w:color="auto"/>
        <w:left w:val="none" w:sz="0" w:space="0" w:color="auto"/>
        <w:bottom w:val="none" w:sz="0" w:space="0" w:color="auto"/>
        <w:right w:val="none" w:sz="0" w:space="0" w:color="auto"/>
      </w:divBdr>
    </w:div>
    <w:div w:id="1862936165">
      <w:bodyDiv w:val="1"/>
      <w:marLeft w:val="0"/>
      <w:marRight w:val="0"/>
      <w:marTop w:val="0"/>
      <w:marBottom w:val="0"/>
      <w:divBdr>
        <w:top w:val="none" w:sz="0" w:space="0" w:color="auto"/>
        <w:left w:val="none" w:sz="0" w:space="0" w:color="auto"/>
        <w:bottom w:val="none" w:sz="0" w:space="0" w:color="auto"/>
        <w:right w:val="none" w:sz="0" w:space="0" w:color="auto"/>
      </w:divBdr>
    </w:div>
    <w:div w:id="1881935207">
      <w:bodyDiv w:val="1"/>
      <w:marLeft w:val="0"/>
      <w:marRight w:val="0"/>
      <w:marTop w:val="0"/>
      <w:marBottom w:val="0"/>
      <w:divBdr>
        <w:top w:val="none" w:sz="0" w:space="0" w:color="auto"/>
        <w:left w:val="none" w:sz="0" w:space="0" w:color="auto"/>
        <w:bottom w:val="none" w:sz="0" w:space="0" w:color="auto"/>
        <w:right w:val="none" w:sz="0" w:space="0" w:color="auto"/>
      </w:divBdr>
    </w:div>
    <w:div w:id="2013678473">
      <w:bodyDiv w:val="1"/>
      <w:marLeft w:val="0"/>
      <w:marRight w:val="0"/>
      <w:marTop w:val="0"/>
      <w:marBottom w:val="0"/>
      <w:divBdr>
        <w:top w:val="none" w:sz="0" w:space="0" w:color="auto"/>
        <w:left w:val="none" w:sz="0" w:space="0" w:color="auto"/>
        <w:bottom w:val="none" w:sz="0" w:space="0" w:color="auto"/>
        <w:right w:val="none" w:sz="0" w:space="0" w:color="auto"/>
      </w:divBdr>
      <w:divsChild>
        <w:div w:id="236592337">
          <w:marLeft w:val="144"/>
          <w:marRight w:val="0"/>
          <w:marTop w:val="260"/>
          <w:marBottom w:val="0"/>
          <w:divBdr>
            <w:top w:val="none" w:sz="0" w:space="0" w:color="auto"/>
            <w:left w:val="none" w:sz="0" w:space="0" w:color="auto"/>
            <w:bottom w:val="none" w:sz="0" w:space="0" w:color="auto"/>
            <w:right w:val="none" w:sz="0" w:space="0" w:color="auto"/>
          </w:divBdr>
        </w:div>
        <w:div w:id="1385910806">
          <w:marLeft w:val="144"/>
          <w:marRight w:val="0"/>
          <w:marTop w:val="260"/>
          <w:marBottom w:val="0"/>
          <w:divBdr>
            <w:top w:val="none" w:sz="0" w:space="0" w:color="auto"/>
            <w:left w:val="none" w:sz="0" w:space="0" w:color="auto"/>
            <w:bottom w:val="none" w:sz="0" w:space="0" w:color="auto"/>
            <w:right w:val="none" w:sz="0" w:space="0" w:color="auto"/>
          </w:divBdr>
        </w:div>
        <w:div w:id="1725642595">
          <w:marLeft w:val="144"/>
          <w:marRight w:val="0"/>
          <w:marTop w:val="260"/>
          <w:marBottom w:val="0"/>
          <w:divBdr>
            <w:top w:val="none" w:sz="0" w:space="0" w:color="auto"/>
            <w:left w:val="none" w:sz="0" w:space="0" w:color="auto"/>
            <w:bottom w:val="none" w:sz="0" w:space="0" w:color="auto"/>
            <w:right w:val="none" w:sz="0" w:space="0" w:color="auto"/>
          </w:divBdr>
        </w:div>
        <w:div w:id="1729693199">
          <w:marLeft w:val="144"/>
          <w:marRight w:val="0"/>
          <w:marTop w:val="260"/>
          <w:marBottom w:val="0"/>
          <w:divBdr>
            <w:top w:val="none" w:sz="0" w:space="0" w:color="auto"/>
            <w:left w:val="none" w:sz="0" w:space="0" w:color="auto"/>
            <w:bottom w:val="none" w:sz="0" w:space="0" w:color="auto"/>
            <w:right w:val="none" w:sz="0" w:space="0" w:color="auto"/>
          </w:divBdr>
        </w:div>
      </w:divsChild>
    </w:div>
    <w:div w:id="2076513356">
      <w:bodyDiv w:val="1"/>
      <w:marLeft w:val="0"/>
      <w:marRight w:val="0"/>
      <w:marTop w:val="0"/>
      <w:marBottom w:val="0"/>
      <w:divBdr>
        <w:top w:val="none" w:sz="0" w:space="0" w:color="auto"/>
        <w:left w:val="none" w:sz="0" w:space="0" w:color="auto"/>
        <w:bottom w:val="none" w:sz="0" w:space="0" w:color="auto"/>
        <w:right w:val="none" w:sz="0" w:space="0" w:color="auto"/>
      </w:divBdr>
      <w:divsChild>
        <w:div w:id="510416940">
          <w:marLeft w:val="432"/>
          <w:marRight w:val="0"/>
          <w:marTop w:val="260"/>
          <w:marBottom w:val="0"/>
          <w:divBdr>
            <w:top w:val="none" w:sz="0" w:space="0" w:color="auto"/>
            <w:left w:val="none" w:sz="0" w:space="0" w:color="auto"/>
            <w:bottom w:val="none" w:sz="0" w:space="0" w:color="auto"/>
            <w:right w:val="none" w:sz="0" w:space="0" w:color="auto"/>
          </w:divBdr>
        </w:div>
        <w:div w:id="559753686">
          <w:marLeft w:val="432"/>
          <w:marRight w:val="0"/>
          <w:marTop w:val="260"/>
          <w:marBottom w:val="0"/>
          <w:divBdr>
            <w:top w:val="none" w:sz="0" w:space="0" w:color="auto"/>
            <w:left w:val="none" w:sz="0" w:space="0" w:color="auto"/>
            <w:bottom w:val="none" w:sz="0" w:space="0" w:color="auto"/>
            <w:right w:val="none" w:sz="0" w:space="0" w:color="auto"/>
          </w:divBdr>
        </w:div>
        <w:div w:id="614949773">
          <w:marLeft w:val="432"/>
          <w:marRight w:val="0"/>
          <w:marTop w:val="260"/>
          <w:marBottom w:val="0"/>
          <w:divBdr>
            <w:top w:val="none" w:sz="0" w:space="0" w:color="auto"/>
            <w:left w:val="none" w:sz="0" w:space="0" w:color="auto"/>
            <w:bottom w:val="none" w:sz="0" w:space="0" w:color="auto"/>
            <w:right w:val="none" w:sz="0" w:space="0" w:color="auto"/>
          </w:divBdr>
        </w:div>
        <w:div w:id="846285532">
          <w:marLeft w:val="432"/>
          <w:marRight w:val="0"/>
          <w:marTop w:val="260"/>
          <w:marBottom w:val="0"/>
          <w:divBdr>
            <w:top w:val="none" w:sz="0" w:space="0" w:color="auto"/>
            <w:left w:val="none" w:sz="0" w:space="0" w:color="auto"/>
            <w:bottom w:val="none" w:sz="0" w:space="0" w:color="auto"/>
            <w:right w:val="none" w:sz="0" w:space="0" w:color="auto"/>
          </w:divBdr>
        </w:div>
        <w:div w:id="1210802192">
          <w:marLeft w:val="432"/>
          <w:marRight w:val="0"/>
          <w:marTop w:val="260"/>
          <w:marBottom w:val="0"/>
          <w:divBdr>
            <w:top w:val="none" w:sz="0" w:space="0" w:color="auto"/>
            <w:left w:val="none" w:sz="0" w:space="0" w:color="auto"/>
            <w:bottom w:val="none" w:sz="0" w:space="0" w:color="auto"/>
            <w:right w:val="none" w:sz="0" w:space="0" w:color="auto"/>
          </w:divBdr>
        </w:div>
        <w:div w:id="1547572090">
          <w:marLeft w:val="432"/>
          <w:marRight w:val="0"/>
          <w:marTop w:val="260"/>
          <w:marBottom w:val="0"/>
          <w:divBdr>
            <w:top w:val="none" w:sz="0" w:space="0" w:color="auto"/>
            <w:left w:val="none" w:sz="0" w:space="0" w:color="auto"/>
            <w:bottom w:val="none" w:sz="0" w:space="0" w:color="auto"/>
            <w:right w:val="none" w:sz="0" w:space="0" w:color="auto"/>
          </w:divBdr>
        </w:div>
        <w:div w:id="1584801379">
          <w:marLeft w:val="432"/>
          <w:marRight w:val="0"/>
          <w:marTop w:val="260"/>
          <w:marBottom w:val="0"/>
          <w:divBdr>
            <w:top w:val="none" w:sz="0" w:space="0" w:color="auto"/>
            <w:left w:val="none" w:sz="0" w:space="0" w:color="auto"/>
            <w:bottom w:val="none" w:sz="0" w:space="0" w:color="auto"/>
            <w:right w:val="none" w:sz="0" w:space="0" w:color="auto"/>
          </w:divBdr>
        </w:div>
        <w:div w:id="1924802808">
          <w:marLeft w:val="432"/>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hatworksgrowth.org/" TargetMode="External"/><Relationship Id="rId26" Type="http://schemas.openxmlformats.org/officeDocument/2006/relationships/hyperlink" Target="https://adeptnet.org.uk/programmes/excellence-place-leadership-programme" TargetMode="External"/><Relationship Id="rId39" Type="http://schemas.openxmlformats.org/officeDocument/2006/relationships/hyperlink" Target="https://www.futureoflondon.org.uk/leadership/" TargetMode="External"/><Relationship Id="rId3" Type="http://schemas.openxmlformats.org/officeDocument/2006/relationships/customXml" Target="../customXml/item3.xml"/><Relationship Id="rId21" Type="http://schemas.openxmlformats.org/officeDocument/2006/relationships/hyperlink" Target="https://www.adeptnet.org.uk/" TargetMode="External"/><Relationship Id="rId34" Type="http://schemas.openxmlformats.org/officeDocument/2006/relationships/hyperlink" Target="https://whatworksgrowth.org/" TargetMode="External"/><Relationship Id="rId42" Type="http://schemas.openxmlformats.org/officeDocument/2006/relationships/hyperlink" Target="https://www.lse.ac.uk/study-at-lse/Graduate/degree-programmes-2023/MSc-Local-Economic-Developmen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statista.com/statistics/871513/worldwide-data-created/" TargetMode="External"/><Relationship Id="rId25" Type="http://schemas.openxmlformats.org/officeDocument/2006/relationships/hyperlink" Target="https://www.cedos.org/events/" TargetMode="External"/><Relationship Id="rId33" Type="http://schemas.openxmlformats.org/officeDocument/2006/relationships/hyperlink" Target="C://Users/Ben%20Lee/Downloads/IED_Continuing_Professional_Development_Programme-2.pdf" TargetMode="External"/><Relationship Id="rId38" Type="http://schemas.openxmlformats.org/officeDocument/2006/relationships/hyperlink" Target="https://futureofgreatermanchester.com/" TargetMode="External"/><Relationship Id="rId46" Type="http://schemas.openxmlformats.org/officeDocument/2006/relationships/hyperlink" Target="https://advanceonline.cam.ac.uk/courses/the-wealth-economy-a-framework-for-sustainable-prosperity-beyond-gdp" TargetMode="External"/><Relationship Id="rId2" Type="http://schemas.openxmlformats.org/officeDocument/2006/relationships/customXml" Target="../customXml/item2.xml"/><Relationship Id="rId16" Type="http://schemas.openxmlformats.org/officeDocument/2006/relationships/hyperlink" Target="https://catapult.org.uk/about-us/why-the-catapult-network/" TargetMode="External"/><Relationship Id="rId20" Type="http://schemas.openxmlformats.org/officeDocument/2006/relationships/hyperlink" Target="https://www.cedos.org/" TargetMode="External"/><Relationship Id="rId29" Type="http://schemas.openxmlformats.org/officeDocument/2006/relationships/hyperlink" Target="https://www.adeptnet.org.uk/livelabs" TargetMode="External"/><Relationship Id="rId41" Type="http://schemas.openxmlformats.org/officeDocument/2006/relationships/hyperlink" Target="https://www.lse.ac.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edos.org/" TargetMode="External"/><Relationship Id="rId32" Type="http://schemas.openxmlformats.org/officeDocument/2006/relationships/hyperlink" Target="https://ied.co.uk/skills_training/excellence_in_economic_development/" TargetMode="External"/><Relationship Id="rId37" Type="http://schemas.openxmlformats.org/officeDocument/2006/relationships/hyperlink" Target="https://www.futureoflondon.org.uk/" TargetMode="External"/><Relationship Id="rId40" Type="http://schemas.openxmlformats.org/officeDocument/2006/relationships/hyperlink" Target="https://futureofgreatermanchester.com/leadership/gm-leaders-plus/" TargetMode="External"/><Relationship Id="rId45" Type="http://schemas.openxmlformats.org/officeDocument/2006/relationships/hyperlink" Target="https://www.bennettinstitute.cam.ac.u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edos.org/future-of-economic-development-research-2/" TargetMode="External"/><Relationship Id="rId23" Type="http://schemas.openxmlformats.org/officeDocument/2006/relationships/hyperlink" Target="https://whatworksgrowth.org/" TargetMode="External"/><Relationship Id="rId28" Type="http://schemas.openxmlformats.org/officeDocument/2006/relationships/hyperlink" Target="https://adeptnet.org.uk/programmes/excellence-place-leadership-programme" TargetMode="External"/><Relationship Id="rId36" Type="http://schemas.openxmlformats.org/officeDocument/2006/relationships/hyperlink" Target="https://whatworksgrowth.org/our-support/"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49086/Project_Business_Case_2018.pdf" TargetMode="External"/><Relationship Id="rId31" Type="http://schemas.openxmlformats.org/officeDocument/2006/relationships/hyperlink" Target="https://ied.co.uk/" TargetMode="External"/><Relationship Id="rId44" Type="http://schemas.openxmlformats.org/officeDocument/2006/relationships/hyperlink" Target="https://www.gla.ac.uk/postgraduate/taught/economicdevelopmentwithfinancepolicypathway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dos.org/future-of-economic-development-research-2/" TargetMode="External"/><Relationship Id="rId22" Type="http://schemas.openxmlformats.org/officeDocument/2006/relationships/hyperlink" Target="https://ied.co.uk/" TargetMode="External"/><Relationship Id="rId27" Type="http://schemas.openxmlformats.org/officeDocument/2006/relationships/hyperlink" Target="https://adeptnet.org.uk/programmes/adept-leadership-development-programme" TargetMode="External"/><Relationship Id="rId30" Type="http://schemas.openxmlformats.org/officeDocument/2006/relationships/hyperlink" Target="https://www.adeptnet.org.uk/groups/subject-board" TargetMode="External"/><Relationship Id="rId35" Type="http://schemas.openxmlformats.org/officeDocument/2006/relationships/hyperlink" Target="https://whatworksgrowth.org/training/" TargetMode="External"/><Relationship Id="rId43" Type="http://schemas.openxmlformats.org/officeDocument/2006/relationships/hyperlink" Target="https://www.gla.ac.uk"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SharedWithUsers>
    <_Flow_SignoffStatus xmlns="4520c7fa-54ba-41d5-834d-5e02fe4ea81d" xsi:nil="true"/>
    <Note xmlns="4520c7fa-54ba-41d5-834d-5e02fe4ea8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2B186-51FC-4841-AB2C-7584A41FC1D2}">
  <ds:schemaRefs>
    <ds:schemaRef ds:uri="http://schemas.openxmlformats.org/officeDocument/2006/bibliography"/>
  </ds:schemaRefs>
</ds:datastoreItem>
</file>

<file path=customXml/itemProps2.xml><?xml version="1.0" encoding="utf-8"?>
<ds:datastoreItem xmlns:ds="http://schemas.openxmlformats.org/officeDocument/2006/customXml" ds:itemID="{1BBF8091-19F9-4560-8FF1-B82D2177539C}">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1f34efe-2279-45b4-8e59-e2390baa73cd"/>
    <ds:schemaRef ds:uri="4520c7fa-54ba-41d5-834d-5e02fe4ea81d"/>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B63FAFD-D60A-4442-B0AC-763494860F7F}">
  <ds:schemaRefs>
    <ds:schemaRef ds:uri="http://schemas.microsoft.com/sharepoint/v3/contenttype/forms"/>
  </ds:schemaRefs>
</ds:datastoreItem>
</file>

<file path=customXml/itemProps4.xml><?xml version="1.0" encoding="utf-8"?>
<ds:datastoreItem xmlns:ds="http://schemas.openxmlformats.org/officeDocument/2006/customXml" ds:itemID="{EA0FA25C-2D7E-497B-8DCA-52B8BA59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9808</Words>
  <Characters>55908</Characters>
  <Application>Microsoft Office Word</Application>
  <DocSecurity>4</DocSecurity>
  <Lines>465</Lines>
  <Paragraphs>131</Paragraphs>
  <ScaleCrop>false</ScaleCrop>
  <Company/>
  <LinksUpToDate>false</LinksUpToDate>
  <CharactersWithSpaces>65585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Lucas</dc:creator>
  <cp:keywords/>
  <dc:description/>
  <cp:lastModifiedBy>Esther Barrott</cp:lastModifiedBy>
  <cp:revision>2</cp:revision>
  <cp:lastPrinted>2023-04-01T11:07:00Z</cp:lastPrinted>
  <dcterms:created xsi:type="dcterms:W3CDTF">2023-05-30T14:45:00Z</dcterms:created>
  <dcterms:modified xsi:type="dcterms:W3CDTF">2023-05-30T14:45:00Z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